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1" w:rsidRPr="002C146A" w:rsidRDefault="00784F8E" w:rsidP="0030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6A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2C146A" w:rsidRPr="002C146A">
        <w:rPr>
          <w:rFonts w:ascii="Times New Roman" w:hAnsi="Times New Roman" w:cs="Times New Roman"/>
          <w:b/>
          <w:sz w:val="28"/>
          <w:szCs w:val="28"/>
        </w:rPr>
        <w:t>(аналитическая записка)</w:t>
      </w:r>
      <w:r w:rsidR="002C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46A">
        <w:rPr>
          <w:rFonts w:ascii="Times New Roman" w:hAnsi="Times New Roman" w:cs="Times New Roman"/>
          <w:b/>
          <w:sz w:val="28"/>
          <w:szCs w:val="28"/>
        </w:rPr>
        <w:t>о</w:t>
      </w:r>
      <w:r w:rsidR="00CC529C" w:rsidRPr="002C146A">
        <w:rPr>
          <w:rFonts w:ascii="Times New Roman" w:hAnsi="Times New Roman" w:cs="Times New Roman"/>
          <w:b/>
          <w:sz w:val="28"/>
          <w:szCs w:val="28"/>
        </w:rPr>
        <w:t xml:space="preserve"> состояни</w:t>
      </w:r>
      <w:r w:rsidRPr="002C146A">
        <w:rPr>
          <w:rFonts w:ascii="Times New Roman" w:hAnsi="Times New Roman" w:cs="Times New Roman"/>
          <w:b/>
          <w:sz w:val="28"/>
          <w:szCs w:val="28"/>
        </w:rPr>
        <w:t>и</w:t>
      </w:r>
      <w:r w:rsidR="00CC529C" w:rsidRPr="002C146A">
        <w:rPr>
          <w:rFonts w:ascii="Times New Roman" w:hAnsi="Times New Roman" w:cs="Times New Roman"/>
          <w:b/>
          <w:sz w:val="28"/>
          <w:szCs w:val="28"/>
        </w:rPr>
        <w:t xml:space="preserve"> и развития конкурентной среды отраслей (сфер, товарных рынков) экономики Курагинского района.</w:t>
      </w:r>
    </w:p>
    <w:p w:rsidR="009C3A39" w:rsidRPr="002C146A" w:rsidRDefault="009C3A39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597" w:rsidRPr="00551597" w:rsidRDefault="005507DC" w:rsidP="00551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46A">
        <w:rPr>
          <w:rFonts w:ascii="Times New Roman" w:hAnsi="Times New Roman" w:cs="Times New Roman"/>
          <w:sz w:val="28"/>
          <w:szCs w:val="28"/>
        </w:rPr>
        <w:t xml:space="preserve"> </w:t>
      </w:r>
      <w:r w:rsidR="00551597" w:rsidRPr="002C146A">
        <w:rPr>
          <w:rFonts w:ascii="Times New Roman" w:hAnsi="Times New Roman" w:cs="Times New Roman"/>
          <w:sz w:val="28"/>
          <w:szCs w:val="28"/>
        </w:rPr>
        <w:t>Доклад</w:t>
      </w:r>
      <w:r w:rsidR="002C146A">
        <w:rPr>
          <w:rFonts w:ascii="Times New Roman" w:hAnsi="Times New Roman" w:cs="Times New Roman"/>
          <w:sz w:val="28"/>
          <w:szCs w:val="28"/>
        </w:rPr>
        <w:t xml:space="preserve"> </w:t>
      </w:r>
      <w:r w:rsidR="002C146A" w:rsidRPr="002C146A">
        <w:rPr>
          <w:rFonts w:ascii="Times New Roman" w:hAnsi="Times New Roman" w:cs="Times New Roman"/>
          <w:sz w:val="28"/>
          <w:szCs w:val="28"/>
        </w:rPr>
        <w:t>(аналитическая записка)</w:t>
      </w:r>
      <w:r w:rsidR="00551597" w:rsidRPr="002C146A">
        <w:rPr>
          <w:rFonts w:ascii="Times New Roman" w:hAnsi="Times New Roman" w:cs="Times New Roman"/>
          <w:sz w:val="28"/>
          <w:szCs w:val="28"/>
        </w:rPr>
        <w:t xml:space="preserve"> за</w:t>
      </w:r>
      <w:r w:rsidR="00551597" w:rsidRPr="00551597">
        <w:rPr>
          <w:rFonts w:ascii="Times New Roman" w:hAnsi="Times New Roman" w:cs="Times New Roman"/>
          <w:sz w:val="28"/>
          <w:szCs w:val="28"/>
        </w:rPr>
        <w:t xml:space="preserve"> 20</w:t>
      </w:r>
      <w:r w:rsidR="00551597">
        <w:rPr>
          <w:rFonts w:ascii="Times New Roman" w:hAnsi="Times New Roman" w:cs="Times New Roman"/>
          <w:sz w:val="28"/>
          <w:szCs w:val="28"/>
        </w:rPr>
        <w:t>2</w:t>
      </w:r>
      <w:r w:rsidR="002E42EA">
        <w:rPr>
          <w:rFonts w:ascii="Times New Roman" w:hAnsi="Times New Roman" w:cs="Times New Roman"/>
          <w:sz w:val="28"/>
          <w:szCs w:val="28"/>
        </w:rPr>
        <w:t>2</w:t>
      </w:r>
      <w:r w:rsidR="005B4334">
        <w:rPr>
          <w:rFonts w:ascii="Times New Roman" w:hAnsi="Times New Roman" w:cs="Times New Roman"/>
          <w:sz w:val="28"/>
          <w:szCs w:val="28"/>
        </w:rPr>
        <w:t xml:space="preserve"> </w:t>
      </w:r>
      <w:r w:rsidR="00551597" w:rsidRPr="00551597">
        <w:rPr>
          <w:rFonts w:ascii="Times New Roman" w:hAnsi="Times New Roman" w:cs="Times New Roman"/>
          <w:sz w:val="28"/>
          <w:szCs w:val="28"/>
        </w:rPr>
        <w:t xml:space="preserve">год о состоянии и развитии конкурентной среды на рынках товаров, работ и услуг </w:t>
      </w:r>
      <w:r w:rsidR="00551597">
        <w:rPr>
          <w:rFonts w:ascii="Times New Roman" w:hAnsi="Times New Roman" w:cs="Times New Roman"/>
          <w:sz w:val="28"/>
          <w:szCs w:val="28"/>
        </w:rPr>
        <w:t>Курагинского района (</w:t>
      </w:r>
      <w:r w:rsidR="00551597" w:rsidRPr="00551597">
        <w:rPr>
          <w:rFonts w:ascii="Times New Roman" w:hAnsi="Times New Roman" w:cs="Times New Roman"/>
          <w:sz w:val="28"/>
          <w:szCs w:val="28"/>
        </w:rPr>
        <w:t>далее–Доклад)</w:t>
      </w:r>
      <w:r w:rsidR="00551597">
        <w:rPr>
          <w:rFonts w:ascii="Times New Roman" w:hAnsi="Times New Roman" w:cs="Times New Roman"/>
          <w:sz w:val="28"/>
          <w:szCs w:val="28"/>
        </w:rPr>
        <w:t xml:space="preserve"> </w:t>
      </w:r>
      <w:r w:rsidR="00551597" w:rsidRPr="00551597">
        <w:rPr>
          <w:rFonts w:ascii="Times New Roman" w:hAnsi="Times New Roman" w:cs="Times New Roman"/>
          <w:sz w:val="28"/>
          <w:szCs w:val="28"/>
        </w:rPr>
        <w:t>подготовлен во исполнение пункта 48</w:t>
      </w:r>
      <w:r w:rsidR="00551597">
        <w:rPr>
          <w:rFonts w:ascii="Times New Roman" w:hAnsi="Times New Roman" w:cs="Times New Roman"/>
          <w:sz w:val="28"/>
          <w:szCs w:val="28"/>
        </w:rPr>
        <w:t xml:space="preserve"> </w:t>
      </w:r>
      <w:r w:rsidR="00551597" w:rsidRPr="00551597">
        <w:rPr>
          <w:rFonts w:ascii="Times New Roman" w:hAnsi="Times New Roman" w:cs="Times New Roman"/>
          <w:sz w:val="28"/>
          <w:szCs w:val="28"/>
        </w:rPr>
        <w:t>Стандарта развития конкуренции</w:t>
      </w:r>
      <w:r w:rsidR="00551597">
        <w:rPr>
          <w:rFonts w:ascii="Times New Roman" w:hAnsi="Times New Roman" w:cs="Times New Roman"/>
          <w:sz w:val="28"/>
          <w:szCs w:val="28"/>
        </w:rPr>
        <w:t xml:space="preserve"> </w:t>
      </w:r>
      <w:r w:rsidR="00551597" w:rsidRPr="00551597">
        <w:rPr>
          <w:rFonts w:ascii="Times New Roman" w:hAnsi="Times New Roman" w:cs="Times New Roman"/>
          <w:sz w:val="28"/>
          <w:szCs w:val="28"/>
        </w:rPr>
        <w:t>в субъектах Российской Федерации, утвержденного распоряжением Правительства Российской Федерации от 17.04.2019</w:t>
      </w:r>
      <w:r w:rsidR="00551597">
        <w:rPr>
          <w:rFonts w:ascii="Times New Roman" w:hAnsi="Times New Roman" w:cs="Times New Roman"/>
          <w:sz w:val="28"/>
          <w:szCs w:val="28"/>
        </w:rPr>
        <w:t xml:space="preserve"> №</w:t>
      </w:r>
      <w:r w:rsidR="00551597" w:rsidRPr="00551597">
        <w:rPr>
          <w:rFonts w:ascii="Times New Roman" w:hAnsi="Times New Roman" w:cs="Times New Roman"/>
          <w:sz w:val="28"/>
          <w:szCs w:val="28"/>
        </w:rPr>
        <w:t>768-р</w:t>
      </w:r>
      <w:r w:rsidR="00551597">
        <w:rPr>
          <w:rFonts w:ascii="Times New Roman" w:hAnsi="Times New Roman" w:cs="Times New Roman"/>
          <w:sz w:val="28"/>
          <w:szCs w:val="28"/>
        </w:rPr>
        <w:t xml:space="preserve"> </w:t>
      </w:r>
      <w:r w:rsidR="00551597" w:rsidRPr="00551597">
        <w:rPr>
          <w:rFonts w:ascii="Times New Roman" w:hAnsi="Times New Roman" w:cs="Times New Roman"/>
          <w:sz w:val="28"/>
          <w:szCs w:val="28"/>
        </w:rPr>
        <w:t>«Об утверждении стандарта развития конкуренции в субъектах Российской Федерации»</w:t>
      </w:r>
    </w:p>
    <w:p w:rsidR="0068069D" w:rsidRDefault="0068069D" w:rsidP="00D26B5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597" w:rsidRPr="00551597" w:rsidRDefault="00551597" w:rsidP="00D26B5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97">
        <w:rPr>
          <w:rFonts w:ascii="Times New Roman" w:hAnsi="Times New Roman" w:cs="Times New Roman"/>
          <w:b/>
          <w:sz w:val="28"/>
          <w:szCs w:val="28"/>
        </w:rPr>
        <w:t xml:space="preserve">Раздел 1. Сведения о внедрении стандарта развития конкуренции </w:t>
      </w:r>
    </w:p>
    <w:p w:rsidR="00CD0051" w:rsidRDefault="00551597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07DC">
        <w:rPr>
          <w:rFonts w:ascii="Times New Roman" w:hAnsi="Times New Roman" w:cs="Times New Roman"/>
          <w:sz w:val="28"/>
          <w:szCs w:val="28"/>
        </w:rPr>
        <w:t>целях</w:t>
      </w:r>
      <w:r w:rsidR="005507DC" w:rsidRPr="004C72B8">
        <w:rPr>
          <w:rFonts w:ascii="Times New Roman" w:hAnsi="Times New Roman" w:cs="Times New Roman"/>
          <w:sz w:val="28"/>
          <w:szCs w:val="28"/>
        </w:rPr>
        <w:t xml:space="preserve"> реализации комплекса мероприятий по внедрению Стандарта развития конкуренции, утвержденного распоряжением Правительства Российской Федерации от </w:t>
      </w:r>
      <w:r w:rsidR="002E42EA" w:rsidRPr="00551597">
        <w:rPr>
          <w:rFonts w:ascii="Times New Roman" w:hAnsi="Times New Roman" w:cs="Times New Roman"/>
          <w:sz w:val="28"/>
          <w:szCs w:val="28"/>
        </w:rPr>
        <w:t>17.04.2019</w:t>
      </w:r>
      <w:r w:rsidR="002E42EA">
        <w:rPr>
          <w:rFonts w:ascii="Times New Roman" w:hAnsi="Times New Roman" w:cs="Times New Roman"/>
          <w:sz w:val="28"/>
          <w:szCs w:val="28"/>
        </w:rPr>
        <w:t xml:space="preserve"> №</w:t>
      </w:r>
      <w:r w:rsidR="002E42EA" w:rsidRPr="00551597">
        <w:rPr>
          <w:rFonts w:ascii="Times New Roman" w:hAnsi="Times New Roman" w:cs="Times New Roman"/>
          <w:sz w:val="28"/>
          <w:szCs w:val="28"/>
        </w:rPr>
        <w:t>768-р</w:t>
      </w:r>
      <w:r w:rsidR="005507DC">
        <w:rPr>
          <w:rFonts w:ascii="Times New Roman" w:hAnsi="Times New Roman" w:cs="Times New Roman"/>
          <w:sz w:val="28"/>
          <w:szCs w:val="28"/>
        </w:rPr>
        <w:t>, в Курагинском районе  п</w:t>
      </w:r>
      <w:r w:rsidR="009C3A39">
        <w:rPr>
          <w:rFonts w:ascii="Times New Roman" w:hAnsi="Times New Roman" w:cs="Times New Roman"/>
          <w:sz w:val="28"/>
          <w:szCs w:val="28"/>
        </w:rPr>
        <w:t>остановлением  администрации от 2</w:t>
      </w:r>
      <w:r w:rsidR="002E42EA">
        <w:rPr>
          <w:rFonts w:ascii="Times New Roman" w:hAnsi="Times New Roman" w:cs="Times New Roman"/>
          <w:sz w:val="28"/>
          <w:szCs w:val="28"/>
        </w:rPr>
        <w:t>8</w:t>
      </w:r>
      <w:r w:rsidR="009C3A39">
        <w:rPr>
          <w:rFonts w:ascii="Times New Roman" w:hAnsi="Times New Roman" w:cs="Times New Roman"/>
          <w:sz w:val="28"/>
          <w:szCs w:val="28"/>
        </w:rPr>
        <w:t>.0</w:t>
      </w:r>
      <w:r w:rsidR="002E42EA">
        <w:rPr>
          <w:rFonts w:ascii="Times New Roman" w:hAnsi="Times New Roman" w:cs="Times New Roman"/>
          <w:sz w:val="28"/>
          <w:szCs w:val="28"/>
        </w:rPr>
        <w:t>9</w:t>
      </w:r>
      <w:r w:rsidR="009C3A39">
        <w:rPr>
          <w:rFonts w:ascii="Times New Roman" w:hAnsi="Times New Roman" w:cs="Times New Roman"/>
          <w:sz w:val="28"/>
          <w:szCs w:val="28"/>
        </w:rPr>
        <w:t>.20</w:t>
      </w:r>
      <w:r w:rsidR="002E42EA">
        <w:rPr>
          <w:rFonts w:ascii="Times New Roman" w:hAnsi="Times New Roman" w:cs="Times New Roman"/>
          <w:sz w:val="28"/>
          <w:szCs w:val="28"/>
        </w:rPr>
        <w:t>21</w:t>
      </w:r>
      <w:r w:rsidR="009C3A39">
        <w:rPr>
          <w:rFonts w:ascii="Times New Roman" w:hAnsi="Times New Roman" w:cs="Times New Roman"/>
          <w:sz w:val="28"/>
          <w:szCs w:val="28"/>
        </w:rPr>
        <w:t xml:space="preserve"> №</w:t>
      </w:r>
      <w:r w:rsidR="002E42EA">
        <w:rPr>
          <w:rFonts w:ascii="Times New Roman" w:hAnsi="Times New Roman" w:cs="Times New Roman"/>
          <w:sz w:val="28"/>
          <w:szCs w:val="28"/>
        </w:rPr>
        <w:t xml:space="preserve"> 538</w:t>
      </w:r>
      <w:r w:rsidR="009C3A39">
        <w:rPr>
          <w:rFonts w:ascii="Times New Roman" w:hAnsi="Times New Roman" w:cs="Times New Roman"/>
          <w:sz w:val="28"/>
          <w:szCs w:val="28"/>
        </w:rPr>
        <w:t>-п  утвержден</w:t>
      </w:r>
      <w:r w:rsidR="00D60CC4">
        <w:rPr>
          <w:rFonts w:ascii="Times New Roman" w:hAnsi="Times New Roman" w:cs="Times New Roman"/>
          <w:sz w:val="28"/>
          <w:szCs w:val="28"/>
        </w:rPr>
        <w:t>ы</w:t>
      </w:r>
      <w:r w:rsidR="009C3A39">
        <w:rPr>
          <w:rFonts w:ascii="Times New Roman" w:hAnsi="Times New Roman" w:cs="Times New Roman"/>
          <w:sz w:val="28"/>
          <w:szCs w:val="28"/>
        </w:rPr>
        <w:t xml:space="preserve"> план мероприятий («дорожная» карта») по содействию развитию конкуренции</w:t>
      </w:r>
      <w:r w:rsidR="00030813">
        <w:rPr>
          <w:rFonts w:ascii="Times New Roman" w:hAnsi="Times New Roman" w:cs="Times New Roman"/>
          <w:sz w:val="28"/>
          <w:szCs w:val="28"/>
        </w:rPr>
        <w:t>,</w:t>
      </w:r>
      <w:r w:rsidR="009C3A39">
        <w:rPr>
          <w:rFonts w:ascii="Times New Roman" w:hAnsi="Times New Roman" w:cs="Times New Roman"/>
          <w:sz w:val="28"/>
          <w:szCs w:val="28"/>
        </w:rPr>
        <w:t xml:space="preserve"> </w:t>
      </w:r>
      <w:r w:rsidR="00D60CC4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="009C3A39">
        <w:rPr>
          <w:rFonts w:ascii="Times New Roman" w:hAnsi="Times New Roman" w:cs="Times New Roman"/>
          <w:sz w:val="28"/>
          <w:szCs w:val="28"/>
        </w:rPr>
        <w:t>системные</w:t>
      </w:r>
      <w:r w:rsidR="00030813">
        <w:rPr>
          <w:rFonts w:ascii="Times New Roman" w:hAnsi="Times New Roman" w:cs="Times New Roman"/>
          <w:sz w:val="28"/>
          <w:szCs w:val="28"/>
        </w:rPr>
        <w:t xml:space="preserve"> и отдельные</w:t>
      </w:r>
      <w:r w:rsidR="009C3A3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E42EA">
        <w:rPr>
          <w:rFonts w:ascii="Times New Roman" w:hAnsi="Times New Roman" w:cs="Times New Roman"/>
          <w:sz w:val="28"/>
          <w:szCs w:val="28"/>
        </w:rPr>
        <w:t>,</w:t>
      </w:r>
      <w:r w:rsidR="00D60CC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E42EA">
        <w:rPr>
          <w:rFonts w:ascii="Times New Roman" w:hAnsi="Times New Roman" w:cs="Times New Roman"/>
          <w:sz w:val="28"/>
          <w:szCs w:val="28"/>
        </w:rPr>
        <w:t xml:space="preserve"> к</w:t>
      </w:r>
      <w:r w:rsidR="002E42EA" w:rsidRPr="002E42EA">
        <w:rPr>
          <w:rFonts w:ascii="Times New Roman" w:hAnsi="Times New Roman" w:cs="Times New Roman"/>
          <w:sz w:val="28"/>
          <w:szCs w:val="28"/>
        </w:rPr>
        <w:t>лючевые показатели развития конкуренции</w:t>
      </w:r>
      <w:r w:rsidR="002E42EA">
        <w:rPr>
          <w:rFonts w:ascii="Times New Roman" w:hAnsi="Times New Roman" w:cs="Times New Roman"/>
          <w:sz w:val="28"/>
          <w:szCs w:val="28"/>
        </w:rPr>
        <w:t xml:space="preserve"> до 2026 года</w:t>
      </w:r>
      <w:r w:rsidR="00D60CC4">
        <w:rPr>
          <w:rFonts w:ascii="Times New Roman" w:hAnsi="Times New Roman" w:cs="Times New Roman"/>
          <w:sz w:val="28"/>
          <w:szCs w:val="28"/>
        </w:rPr>
        <w:t>.</w:t>
      </w:r>
    </w:p>
    <w:p w:rsidR="00D60CC4" w:rsidRDefault="00E71A90" w:rsidP="00D26B5E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Нормативно-правовые акты по конкуренции</w:t>
      </w:r>
      <w:r w:rsidR="00784F8E">
        <w:rPr>
          <w:rFonts w:ascii="Times New Roman" w:hAnsi="Times New Roman" w:cs="Times New Roman"/>
          <w:sz w:val="28"/>
          <w:szCs w:val="28"/>
        </w:rPr>
        <w:t xml:space="preserve"> р</w:t>
      </w:r>
      <w:r w:rsidR="00551597" w:rsidRPr="00551597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1597" w:rsidRPr="00551597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784F8E">
        <w:rPr>
          <w:rFonts w:ascii="Times New Roman" w:hAnsi="Times New Roman" w:cs="Times New Roman"/>
          <w:sz w:val="28"/>
          <w:szCs w:val="28"/>
        </w:rPr>
        <w:t>м сайте администрации района</w:t>
      </w:r>
      <w:r w:rsidR="00D60CC4">
        <w:rPr>
          <w:rFonts w:ascii="Times New Roman" w:hAnsi="Times New Roman" w:cs="Times New Roman"/>
          <w:sz w:val="28"/>
          <w:szCs w:val="28"/>
        </w:rPr>
        <w:t xml:space="preserve">, доступны по ссылке </w:t>
      </w:r>
      <w:hyperlink r:id="rId7" w:history="1">
        <w:r w:rsidR="00D60CC4" w:rsidRPr="00455309">
          <w:rPr>
            <w:rStyle w:val="a8"/>
          </w:rPr>
          <w:t>http://kuragino-krsn.ru/biznes/konkurenciy/8116-plan-meropriyatiy-dorozhnaya-karta-po-sodeystviyu-razvitiyu-konkurencii-v-kuraginskom-rayone-na-2022-2025-gody.html</w:t>
        </w:r>
      </w:hyperlink>
    </w:p>
    <w:p w:rsidR="00551597" w:rsidRDefault="00551597" w:rsidP="005515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подразделением в соответствии с распоряжением администрации Курагинского района от 26.03.2019 №101-р определено Управление экономики и имущественных отношений Курагинского района.</w:t>
      </w:r>
    </w:p>
    <w:p w:rsidR="00551597" w:rsidRDefault="00551597" w:rsidP="001B69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597" w:rsidRPr="00551597" w:rsidRDefault="00551597" w:rsidP="005515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97">
        <w:rPr>
          <w:rFonts w:ascii="Times New Roman" w:hAnsi="Times New Roman" w:cs="Times New Roman"/>
          <w:b/>
          <w:sz w:val="28"/>
          <w:szCs w:val="28"/>
        </w:rPr>
        <w:t>Раздел 2. Сведения о реализации составляющих Стандарта развития конкуренции</w:t>
      </w:r>
    </w:p>
    <w:p w:rsidR="001B69F4" w:rsidRDefault="00A272C8" w:rsidP="001B69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B8">
        <w:rPr>
          <w:rFonts w:ascii="Times New Roman" w:hAnsi="Times New Roman" w:cs="Times New Roman"/>
          <w:sz w:val="28"/>
          <w:szCs w:val="28"/>
        </w:rPr>
        <w:t>Для привлечения органов местного самоуправления к внедрению Стандарта и развитию конкуренции 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B69F4" w:rsidRPr="001B69F4">
        <w:rPr>
          <w:rFonts w:ascii="Times New Roman" w:hAnsi="Times New Roman" w:cs="Times New Roman"/>
          <w:sz w:val="28"/>
          <w:szCs w:val="28"/>
        </w:rPr>
        <w:t>ежду министерством экономического развития, инвестиционной политики и внешних связей Красноярского края и</w:t>
      </w:r>
      <w:r w:rsidR="001B69F4">
        <w:rPr>
          <w:rFonts w:ascii="Times New Roman" w:hAnsi="Times New Roman" w:cs="Times New Roman"/>
          <w:sz w:val="28"/>
          <w:szCs w:val="28"/>
        </w:rPr>
        <w:t xml:space="preserve"> а</w:t>
      </w:r>
      <w:r w:rsidR="001B69F4" w:rsidRPr="001B69F4">
        <w:rPr>
          <w:rFonts w:ascii="Times New Roman" w:hAnsi="Times New Roman" w:cs="Times New Roman"/>
          <w:sz w:val="28"/>
          <w:szCs w:val="28"/>
        </w:rPr>
        <w:t xml:space="preserve">дминистрацией Курагинского района Красноярского края </w:t>
      </w:r>
      <w:r w:rsidR="001B69F4">
        <w:rPr>
          <w:rFonts w:ascii="Times New Roman" w:hAnsi="Times New Roman" w:cs="Times New Roman"/>
          <w:sz w:val="28"/>
          <w:szCs w:val="28"/>
        </w:rPr>
        <w:t>заключено соглашение (меморандум) №</w:t>
      </w:r>
      <w:r w:rsidR="00260EEB">
        <w:rPr>
          <w:rFonts w:ascii="Times New Roman" w:hAnsi="Times New Roman" w:cs="Times New Roman"/>
          <w:sz w:val="28"/>
          <w:szCs w:val="28"/>
        </w:rPr>
        <w:t xml:space="preserve"> </w:t>
      </w:r>
      <w:r w:rsidR="001B69F4">
        <w:rPr>
          <w:rFonts w:ascii="Times New Roman" w:hAnsi="Times New Roman" w:cs="Times New Roman"/>
          <w:sz w:val="28"/>
          <w:szCs w:val="28"/>
        </w:rPr>
        <w:t>9 от 12.08.2016</w:t>
      </w:r>
      <w:r w:rsidR="00551597">
        <w:rPr>
          <w:rFonts w:ascii="Times New Roman" w:hAnsi="Times New Roman" w:cs="Times New Roman"/>
          <w:sz w:val="28"/>
          <w:szCs w:val="28"/>
        </w:rPr>
        <w:t xml:space="preserve"> </w:t>
      </w:r>
      <w:r w:rsidR="001B69F4" w:rsidRPr="001B69F4">
        <w:rPr>
          <w:rFonts w:ascii="Times New Roman" w:hAnsi="Times New Roman" w:cs="Times New Roman"/>
          <w:sz w:val="28"/>
          <w:szCs w:val="28"/>
        </w:rPr>
        <w:t xml:space="preserve"> </w:t>
      </w:r>
      <w:r w:rsidR="001B69F4">
        <w:rPr>
          <w:rFonts w:ascii="Times New Roman" w:hAnsi="Times New Roman" w:cs="Times New Roman"/>
          <w:sz w:val="28"/>
          <w:szCs w:val="28"/>
        </w:rPr>
        <w:t xml:space="preserve">о </w:t>
      </w:r>
      <w:r w:rsidR="001B69F4" w:rsidRPr="001B69F4">
        <w:rPr>
          <w:rFonts w:ascii="Times New Roman" w:hAnsi="Times New Roman" w:cs="Times New Roman"/>
          <w:sz w:val="28"/>
          <w:szCs w:val="28"/>
        </w:rPr>
        <w:t>внедрении в Красноярском крае стандарта развития конкуренции в субъектах Российской Федерации</w:t>
      </w:r>
      <w:r w:rsidR="001B69F4">
        <w:rPr>
          <w:rFonts w:ascii="Times New Roman" w:hAnsi="Times New Roman" w:cs="Times New Roman"/>
          <w:sz w:val="28"/>
          <w:szCs w:val="28"/>
        </w:rPr>
        <w:t>.</w:t>
      </w:r>
    </w:p>
    <w:p w:rsidR="009D4E31" w:rsidRDefault="009D4E31" w:rsidP="001B69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размещено </w:t>
      </w:r>
      <w:r w:rsidRPr="009D4E3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9D4E3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D4E31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hyperlink r:id="rId8" w:history="1">
        <w:r w:rsidRPr="00BE748E">
          <w:rPr>
            <w:rStyle w:val="a8"/>
            <w:rFonts w:ascii="Times New Roman" w:hAnsi="Times New Roman" w:cs="Times New Roman"/>
            <w:sz w:val="28"/>
            <w:szCs w:val="28"/>
          </w:rPr>
          <w:t>http://kuragino-krsn.ru/biznes/konkurenciy/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81297" w:rsidRDefault="00A272C8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Курагинского района  от 26.02.2019 №121-п </w:t>
      </w:r>
      <w:r w:rsidR="00681297">
        <w:rPr>
          <w:rFonts w:ascii="Times New Roman" w:hAnsi="Times New Roman" w:cs="Times New Roman"/>
          <w:sz w:val="28"/>
          <w:szCs w:val="28"/>
        </w:rPr>
        <w:t xml:space="preserve"> внесены изменения в постановление администрации района от  16.06.2005 №130-п «О создании координационного совета по поддержке и развитию малого предпринимательства при администрации района»: пункт 2 «Основные задачи Координационного совета» Положения о координационном совете по поддержке и развитию малого предпринимательства при администрации района  дополнен п.2.3 «Рассмотрение вопросов содействия развитию конкуренции в Курагинском районе.</w:t>
      </w:r>
    </w:p>
    <w:p w:rsidR="00681297" w:rsidRDefault="00681297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A272C8">
        <w:rPr>
          <w:rFonts w:ascii="Times New Roman" w:hAnsi="Times New Roman" w:cs="Times New Roman"/>
          <w:sz w:val="28"/>
          <w:szCs w:val="28"/>
        </w:rPr>
        <w:t>расширены полномочия действующего  в районе  координационного совета по поддержке и развитию малого и среднего предпринимательства</w:t>
      </w:r>
      <w:r w:rsidR="00AC3663">
        <w:rPr>
          <w:rFonts w:ascii="Times New Roman" w:hAnsi="Times New Roman" w:cs="Times New Roman"/>
          <w:sz w:val="28"/>
          <w:szCs w:val="28"/>
        </w:rPr>
        <w:t xml:space="preserve"> в части рассмотрения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297" w:rsidRDefault="00681297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36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 перечня мероприятий по содействию развитию конкуренции и по развитию конкурентной среды;</w:t>
      </w:r>
    </w:p>
    <w:p w:rsidR="00681297" w:rsidRDefault="00681297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366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екта плана мероприятий «дорожной карты» по содействию развитию конкуренции, включая информацию о разработке и выполнении мероприятий, предусмотренных «дорожной картой»;</w:t>
      </w:r>
    </w:p>
    <w:p w:rsidR="00F843C4" w:rsidRDefault="00681297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36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ной информации и проектов правовых актов Курагинского района в части их воздействи</w:t>
      </w:r>
      <w:r w:rsidR="00B95567">
        <w:rPr>
          <w:rFonts w:ascii="Times New Roman" w:hAnsi="Times New Roman" w:cs="Times New Roman"/>
          <w:sz w:val="28"/>
          <w:szCs w:val="28"/>
        </w:rPr>
        <w:t>я</w:t>
      </w:r>
      <w:r w:rsidR="00F843C4">
        <w:rPr>
          <w:rFonts w:ascii="Times New Roman" w:hAnsi="Times New Roman" w:cs="Times New Roman"/>
          <w:sz w:val="28"/>
          <w:szCs w:val="28"/>
        </w:rPr>
        <w:t xml:space="preserve"> на состояние и развитие конкуренции;</w:t>
      </w:r>
    </w:p>
    <w:p w:rsidR="00450A9F" w:rsidRDefault="00F843C4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Результатов и анализ</w:t>
      </w:r>
      <w:r w:rsidR="00260E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A272C8">
        <w:rPr>
          <w:rFonts w:ascii="Times New Roman" w:hAnsi="Times New Roman" w:cs="Times New Roman"/>
          <w:sz w:val="28"/>
          <w:szCs w:val="28"/>
        </w:rPr>
        <w:t xml:space="preserve"> мониторинга состояния и развития конкурентной среды на рынках товаров, работ и услуг.</w:t>
      </w:r>
    </w:p>
    <w:p w:rsidR="00896755" w:rsidRDefault="003819AD" w:rsidP="008967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заседании</w:t>
      </w:r>
      <w:r w:rsidR="00896755" w:rsidRPr="00896755">
        <w:rPr>
          <w:rFonts w:ascii="Times New Roman" w:hAnsi="Times New Roman"/>
          <w:sz w:val="28"/>
          <w:szCs w:val="28"/>
        </w:rPr>
        <w:t xml:space="preserve"> </w:t>
      </w:r>
      <w:r w:rsidR="00896755">
        <w:rPr>
          <w:rFonts w:ascii="Times New Roman" w:hAnsi="Times New Roman" w:cs="Times New Roman"/>
          <w:sz w:val="28"/>
          <w:szCs w:val="28"/>
        </w:rPr>
        <w:t xml:space="preserve">координационного совета  по поддержке и развитию малого предпринимательства при администрации района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260E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60E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.2021, (протокол № </w:t>
      </w:r>
      <w:r w:rsidR="00260E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0EEB">
        <w:rPr>
          <w:rFonts w:ascii="Times New Roman" w:hAnsi="Times New Roman" w:cs="Times New Roman"/>
          <w:sz w:val="28"/>
          <w:szCs w:val="28"/>
        </w:rPr>
        <w:t>у</w:t>
      </w:r>
      <w:r w:rsidR="00260EEB" w:rsidRPr="00260EEB">
        <w:rPr>
          <w:rFonts w:ascii="Times New Roman" w:hAnsi="Times New Roman"/>
          <w:sz w:val="28"/>
          <w:szCs w:val="28"/>
        </w:rPr>
        <w:t>твер</w:t>
      </w:r>
      <w:r w:rsidR="00260EEB">
        <w:rPr>
          <w:rFonts w:ascii="Times New Roman" w:hAnsi="Times New Roman"/>
          <w:sz w:val="28"/>
          <w:szCs w:val="28"/>
        </w:rPr>
        <w:t>жден</w:t>
      </w:r>
      <w:r w:rsidR="00260EEB" w:rsidRPr="00260EEB">
        <w:rPr>
          <w:rFonts w:ascii="Times New Roman" w:hAnsi="Times New Roman"/>
          <w:sz w:val="28"/>
          <w:szCs w:val="28"/>
        </w:rPr>
        <w:t xml:space="preserve"> План мероприятий («Дорожн</w:t>
      </w:r>
      <w:r w:rsidR="00FA5B86">
        <w:rPr>
          <w:rFonts w:ascii="Times New Roman" w:hAnsi="Times New Roman"/>
          <w:sz w:val="28"/>
          <w:szCs w:val="28"/>
        </w:rPr>
        <w:t>ая</w:t>
      </w:r>
      <w:r w:rsidR="00260EEB" w:rsidRPr="00260EEB">
        <w:rPr>
          <w:rFonts w:ascii="Times New Roman" w:hAnsi="Times New Roman"/>
          <w:sz w:val="28"/>
          <w:szCs w:val="28"/>
        </w:rPr>
        <w:t xml:space="preserve"> карт</w:t>
      </w:r>
      <w:r w:rsidR="00FA5B86">
        <w:rPr>
          <w:rFonts w:ascii="Times New Roman" w:hAnsi="Times New Roman"/>
          <w:sz w:val="28"/>
          <w:szCs w:val="28"/>
        </w:rPr>
        <w:t>а</w:t>
      </w:r>
      <w:r w:rsidR="00260EEB" w:rsidRPr="00260EEB">
        <w:rPr>
          <w:rFonts w:ascii="Times New Roman" w:hAnsi="Times New Roman"/>
          <w:sz w:val="28"/>
          <w:szCs w:val="28"/>
        </w:rPr>
        <w:t>») по содействию развитию конкуренции в Курагинском районе» на период с 01.01.2022 по 31.12.202</w:t>
      </w:r>
      <w:r w:rsidR="00FA5B8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260EEB">
        <w:rPr>
          <w:rFonts w:ascii="Times New Roman" w:hAnsi="Times New Roman"/>
          <w:sz w:val="28"/>
          <w:szCs w:val="28"/>
        </w:rPr>
        <w:t>на заседании координационного совета  №1 от 28.02.2022 утвержден доклад</w:t>
      </w:r>
      <w:r w:rsidR="00260EEB" w:rsidRPr="00260EEB">
        <w:rPr>
          <w:rFonts w:ascii="Times New Roman" w:hAnsi="Times New Roman"/>
          <w:sz w:val="28"/>
          <w:szCs w:val="28"/>
        </w:rPr>
        <w:t xml:space="preserve"> о результатах мониторинга состояния и развития конкурентной среды отраслей (сфер, товарных рынков), выполнении мероприятий по содействию</w:t>
      </w:r>
      <w:proofErr w:type="gramEnd"/>
      <w:r w:rsidR="00260EEB" w:rsidRPr="00260EEB">
        <w:rPr>
          <w:rFonts w:ascii="Times New Roman" w:hAnsi="Times New Roman"/>
          <w:sz w:val="28"/>
          <w:szCs w:val="28"/>
        </w:rPr>
        <w:t xml:space="preserve"> развития конкуренции в Курагинском районе</w:t>
      </w:r>
      <w:r w:rsidR="00260EEB">
        <w:rPr>
          <w:rFonts w:ascii="Times New Roman" w:hAnsi="Times New Roman"/>
          <w:sz w:val="28"/>
          <w:szCs w:val="28"/>
        </w:rPr>
        <w:t xml:space="preserve"> за 2021 год</w:t>
      </w:r>
      <w:r w:rsidR="00896755">
        <w:rPr>
          <w:rFonts w:ascii="Times New Roman" w:hAnsi="Times New Roman"/>
          <w:sz w:val="28"/>
          <w:szCs w:val="28"/>
        </w:rPr>
        <w:t>.</w:t>
      </w:r>
    </w:p>
    <w:p w:rsidR="00551597" w:rsidRDefault="00896755" w:rsidP="008967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85">
        <w:rPr>
          <w:rFonts w:ascii="Times New Roman" w:hAnsi="Times New Roman"/>
          <w:sz w:val="28"/>
          <w:szCs w:val="28"/>
        </w:rPr>
        <w:t xml:space="preserve">  </w:t>
      </w:r>
    </w:p>
    <w:p w:rsidR="00D26B5E" w:rsidRPr="004C72B8" w:rsidRDefault="00030813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5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анализе</w:t>
      </w:r>
      <w:r w:rsidR="00D26B5E" w:rsidRPr="004C72B8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6B5E" w:rsidRPr="004C72B8">
        <w:rPr>
          <w:rFonts w:ascii="Times New Roman" w:hAnsi="Times New Roman" w:cs="Times New Roman"/>
          <w:sz w:val="28"/>
          <w:szCs w:val="28"/>
        </w:rPr>
        <w:t xml:space="preserve"> состояния и развития конкурентной среды на рынках товаров и услуг (далее – мониторинг)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данные</w:t>
      </w:r>
      <w:r w:rsidR="00D26B5E" w:rsidRPr="004C72B8">
        <w:rPr>
          <w:rFonts w:ascii="Times New Roman" w:hAnsi="Times New Roman" w:cs="Times New Roman"/>
          <w:sz w:val="28"/>
          <w:szCs w:val="28"/>
        </w:rPr>
        <w:t>:</w:t>
      </w:r>
    </w:p>
    <w:p w:rsidR="00030813" w:rsidRDefault="00D26B5E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B8">
        <w:rPr>
          <w:rFonts w:ascii="Times New Roman" w:hAnsi="Times New Roman" w:cs="Times New Roman"/>
          <w:sz w:val="28"/>
          <w:szCs w:val="28"/>
        </w:rPr>
        <w:t>-</w:t>
      </w:r>
      <w:r w:rsidR="00030813">
        <w:rPr>
          <w:rFonts w:ascii="Times New Roman" w:hAnsi="Times New Roman" w:cs="Times New Roman"/>
          <w:sz w:val="28"/>
          <w:szCs w:val="28"/>
        </w:rPr>
        <w:t xml:space="preserve"> информация подразделений, ответственных за реализацию мероприятий по содействию развитию конкуренции на территории района;</w:t>
      </w:r>
    </w:p>
    <w:p w:rsidR="00D26B5E" w:rsidRPr="004C72B8" w:rsidRDefault="00030813" w:rsidP="00030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0813">
        <w:rPr>
          <w:rFonts w:ascii="Times New Roman" w:hAnsi="Times New Roman" w:cs="Times New Roman"/>
          <w:sz w:val="28"/>
          <w:szCs w:val="28"/>
        </w:rPr>
        <w:t xml:space="preserve"> </w:t>
      </w:r>
      <w:r w:rsidRPr="004C72B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2B8">
        <w:rPr>
          <w:rFonts w:ascii="Times New Roman" w:hAnsi="Times New Roman" w:cs="Times New Roman"/>
          <w:sz w:val="28"/>
          <w:szCs w:val="28"/>
        </w:rPr>
        <w:t xml:space="preserve"> состояния конкурентной среды субъектами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наличию </w:t>
      </w:r>
      <w:r w:rsidR="00D26B5E" w:rsidRPr="004C72B8">
        <w:rPr>
          <w:rFonts w:ascii="Times New Roman" w:hAnsi="Times New Roman" w:cs="Times New Roman"/>
          <w:sz w:val="28"/>
          <w:szCs w:val="28"/>
        </w:rPr>
        <w:t>(отсутстви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26B5E" w:rsidRPr="004C72B8">
        <w:rPr>
          <w:rFonts w:ascii="Times New Roman" w:hAnsi="Times New Roman" w:cs="Times New Roman"/>
          <w:sz w:val="28"/>
          <w:szCs w:val="28"/>
        </w:rPr>
        <w:t>) административных барьеров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26B5E" w:rsidRPr="004C72B8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26B5E" w:rsidRPr="004C72B8">
        <w:rPr>
          <w:rFonts w:ascii="Times New Roman" w:hAnsi="Times New Roman" w:cs="Times New Roman"/>
          <w:sz w:val="28"/>
          <w:szCs w:val="28"/>
        </w:rPr>
        <w:t xml:space="preserve"> доступности, понятности и удобства получения официальной информации о состоянии конкурентной среды на рынках товаров, работ и услуг</w:t>
      </w:r>
      <w:r w:rsidR="002429B0">
        <w:rPr>
          <w:rFonts w:ascii="Times New Roman" w:hAnsi="Times New Roman" w:cs="Times New Roman"/>
          <w:sz w:val="28"/>
          <w:szCs w:val="28"/>
        </w:rPr>
        <w:t>, проведенная в 20</w:t>
      </w:r>
      <w:r w:rsidR="00AC3663">
        <w:rPr>
          <w:rFonts w:ascii="Times New Roman" w:hAnsi="Times New Roman" w:cs="Times New Roman"/>
          <w:sz w:val="28"/>
          <w:szCs w:val="28"/>
        </w:rPr>
        <w:t>2</w:t>
      </w:r>
      <w:r w:rsidR="00260EEB">
        <w:rPr>
          <w:rFonts w:ascii="Times New Roman" w:hAnsi="Times New Roman" w:cs="Times New Roman"/>
          <w:sz w:val="28"/>
          <w:szCs w:val="28"/>
        </w:rPr>
        <w:t>1</w:t>
      </w:r>
      <w:r w:rsidR="002429B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6B5E" w:rsidRPr="004C7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5E" w:rsidRDefault="00D26B5E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B8">
        <w:rPr>
          <w:rFonts w:ascii="Times New Roman" w:hAnsi="Times New Roman" w:cs="Times New Roman"/>
          <w:sz w:val="28"/>
          <w:szCs w:val="28"/>
        </w:rPr>
        <w:t>- информаци</w:t>
      </w:r>
      <w:r w:rsidR="00030813">
        <w:rPr>
          <w:rFonts w:ascii="Times New Roman" w:hAnsi="Times New Roman" w:cs="Times New Roman"/>
          <w:sz w:val="28"/>
          <w:szCs w:val="28"/>
        </w:rPr>
        <w:t>я</w:t>
      </w:r>
      <w:r w:rsidRPr="004C72B8">
        <w:rPr>
          <w:rFonts w:ascii="Times New Roman" w:hAnsi="Times New Roman" w:cs="Times New Roman"/>
          <w:sz w:val="28"/>
          <w:szCs w:val="28"/>
        </w:rPr>
        <w:t>, представленн</w:t>
      </w:r>
      <w:r w:rsidR="009C1179">
        <w:rPr>
          <w:rFonts w:ascii="Times New Roman" w:hAnsi="Times New Roman" w:cs="Times New Roman"/>
          <w:sz w:val="28"/>
          <w:szCs w:val="28"/>
        </w:rPr>
        <w:t>ая</w:t>
      </w:r>
      <w:r w:rsidRPr="004C72B8">
        <w:rPr>
          <w:rFonts w:ascii="Times New Roman" w:hAnsi="Times New Roman" w:cs="Times New Roman"/>
          <w:sz w:val="28"/>
          <w:szCs w:val="28"/>
        </w:rPr>
        <w:t xml:space="preserve"> службой государственной</w:t>
      </w:r>
      <w:r w:rsidR="00030813">
        <w:rPr>
          <w:rFonts w:ascii="Times New Roman" w:hAnsi="Times New Roman" w:cs="Times New Roman"/>
          <w:sz w:val="28"/>
          <w:szCs w:val="28"/>
        </w:rPr>
        <w:t xml:space="preserve"> статистики</w:t>
      </w:r>
      <w:r w:rsidR="005821BB">
        <w:rPr>
          <w:rFonts w:ascii="Times New Roman" w:hAnsi="Times New Roman" w:cs="Times New Roman"/>
          <w:sz w:val="28"/>
          <w:szCs w:val="28"/>
        </w:rPr>
        <w:t>,</w:t>
      </w:r>
      <w:r w:rsidR="002429B0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службой.</w:t>
      </w:r>
    </w:p>
    <w:p w:rsidR="00DC69FA" w:rsidRPr="0013515E" w:rsidRDefault="00925129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3515E">
        <w:rPr>
          <w:rFonts w:ascii="Times New Roman CYR" w:hAnsi="Times New Roman CYR" w:cs="Times New Roman CYR"/>
          <w:sz w:val="28"/>
          <w:szCs w:val="28"/>
        </w:rPr>
        <w:t>По состоянию на 1 января 20</w:t>
      </w:r>
      <w:r w:rsidR="00B95567" w:rsidRPr="0013515E">
        <w:rPr>
          <w:rFonts w:ascii="Times New Roman CYR" w:hAnsi="Times New Roman CYR" w:cs="Times New Roman CYR"/>
          <w:sz w:val="28"/>
          <w:szCs w:val="28"/>
        </w:rPr>
        <w:t>2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3</w:t>
      </w:r>
      <w:r w:rsidRPr="0013515E">
        <w:rPr>
          <w:rFonts w:ascii="Times New Roman CYR" w:hAnsi="Times New Roman CYR" w:cs="Times New Roman CYR"/>
          <w:sz w:val="28"/>
          <w:szCs w:val="28"/>
        </w:rPr>
        <w:t xml:space="preserve"> года в Курагинском районе зарегистрировано с учетом индивидуальных предпринимателей 8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89</w:t>
      </w:r>
      <w:r w:rsidRPr="0013515E">
        <w:rPr>
          <w:rFonts w:ascii="Times New Roman CYR" w:hAnsi="Times New Roman CYR" w:cs="Times New Roman CYR"/>
          <w:sz w:val="28"/>
          <w:szCs w:val="28"/>
        </w:rPr>
        <w:t xml:space="preserve"> субъектов малого и среднего предпринимательства, из них количество малых и средних предприятий составило 1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57</w:t>
      </w:r>
      <w:r w:rsidRPr="0013515E">
        <w:rPr>
          <w:rFonts w:ascii="Times New Roman CYR" w:hAnsi="Times New Roman CYR" w:cs="Times New Roman CYR"/>
          <w:sz w:val="28"/>
          <w:szCs w:val="28"/>
        </w:rPr>
        <w:t xml:space="preserve"> ед.</w:t>
      </w:r>
      <w:r w:rsidR="00DF0AC6" w:rsidRPr="0013515E">
        <w:rPr>
          <w:rFonts w:ascii="Times New Roman CYR" w:hAnsi="Times New Roman CYR" w:cs="Times New Roman CYR"/>
          <w:sz w:val="28"/>
          <w:szCs w:val="28"/>
        </w:rPr>
        <w:t xml:space="preserve"> или 1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7</w:t>
      </w:r>
      <w:r w:rsidR="00DF0AC6" w:rsidRPr="0013515E">
        <w:rPr>
          <w:rFonts w:ascii="Times New Roman CYR" w:hAnsi="Times New Roman CYR" w:cs="Times New Roman CYR"/>
          <w:sz w:val="28"/>
          <w:szCs w:val="28"/>
        </w:rPr>
        <w:t>,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7</w:t>
      </w:r>
      <w:r w:rsidR="00DF0AC6" w:rsidRPr="0013515E">
        <w:rPr>
          <w:rFonts w:ascii="Times New Roman CYR" w:hAnsi="Times New Roman CYR" w:cs="Times New Roman CYR"/>
          <w:sz w:val="28"/>
          <w:szCs w:val="28"/>
        </w:rPr>
        <w:t>% от их общего количества</w:t>
      </w:r>
      <w:r w:rsidR="008B247F" w:rsidRPr="0013515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снижение</w:t>
      </w:r>
      <w:r w:rsidR="008B247F" w:rsidRPr="0013515E">
        <w:rPr>
          <w:rFonts w:ascii="Times New Roman CYR" w:hAnsi="Times New Roman CYR" w:cs="Times New Roman CYR"/>
          <w:sz w:val="28"/>
          <w:szCs w:val="28"/>
        </w:rPr>
        <w:t xml:space="preserve"> в относительном выражении 0,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7</w:t>
      </w:r>
      <w:r w:rsidR="008B247F" w:rsidRPr="0013515E">
        <w:rPr>
          <w:rFonts w:ascii="Times New Roman CYR" w:hAnsi="Times New Roman CYR" w:cs="Times New Roman CYR"/>
          <w:sz w:val="28"/>
          <w:szCs w:val="28"/>
        </w:rPr>
        <w:t xml:space="preserve">%). 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 xml:space="preserve">Основной причиной снижения является исключение СМСП из ЕГРЮЛ в связи с предоставлением недостоверных сведений. </w:t>
      </w:r>
      <w:r w:rsidR="008B247F" w:rsidRPr="0013515E">
        <w:rPr>
          <w:rFonts w:ascii="Times New Roman CYR" w:hAnsi="Times New Roman CYR" w:cs="Times New Roman CYR"/>
          <w:sz w:val="28"/>
          <w:szCs w:val="28"/>
        </w:rPr>
        <w:t>Всего количество субъектов малого и среднего предпринимательства по отношению к 20</w:t>
      </w:r>
      <w:r w:rsidR="005739AF" w:rsidRPr="0013515E">
        <w:rPr>
          <w:rFonts w:ascii="Times New Roman CYR" w:hAnsi="Times New Roman CYR" w:cs="Times New Roman CYR"/>
          <w:sz w:val="28"/>
          <w:szCs w:val="28"/>
        </w:rPr>
        <w:t>2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1</w:t>
      </w:r>
      <w:r w:rsidR="008B247F" w:rsidRPr="0013515E">
        <w:rPr>
          <w:rFonts w:ascii="Times New Roman CYR" w:hAnsi="Times New Roman CYR" w:cs="Times New Roman CYR"/>
          <w:sz w:val="28"/>
          <w:szCs w:val="28"/>
        </w:rPr>
        <w:t xml:space="preserve"> году у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 xml:space="preserve">величилось </w:t>
      </w:r>
      <w:r w:rsidR="008B247F" w:rsidRPr="0013515E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14</w:t>
      </w:r>
      <w:r w:rsidR="008B247F" w:rsidRPr="0013515E">
        <w:rPr>
          <w:rFonts w:ascii="Times New Roman CYR" w:hAnsi="Times New Roman CYR" w:cs="Times New Roman CYR"/>
          <w:sz w:val="28"/>
          <w:szCs w:val="28"/>
        </w:rPr>
        <w:t xml:space="preserve"> ед. за счет  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прироста</w:t>
      </w:r>
      <w:r w:rsidR="00DF0AC6" w:rsidRPr="0013515E">
        <w:rPr>
          <w:rFonts w:ascii="Times New Roman CYR" w:hAnsi="Times New Roman CYR" w:cs="Times New Roman CYR"/>
          <w:sz w:val="28"/>
          <w:szCs w:val="28"/>
        </w:rPr>
        <w:t xml:space="preserve"> зарегистрированных ИП на </w:t>
      </w:r>
      <w:r w:rsidR="00013D61" w:rsidRPr="0013515E">
        <w:rPr>
          <w:rFonts w:ascii="Times New Roman CYR" w:hAnsi="Times New Roman CYR" w:cs="Times New Roman CYR"/>
          <w:sz w:val="28"/>
          <w:szCs w:val="28"/>
        </w:rPr>
        <w:t>18</w:t>
      </w:r>
      <w:r w:rsidR="00DF0AC6" w:rsidRPr="0013515E">
        <w:rPr>
          <w:rFonts w:ascii="Times New Roman CYR" w:hAnsi="Times New Roman CYR" w:cs="Times New Roman CYR"/>
          <w:sz w:val="28"/>
          <w:szCs w:val="28"/>
        </w:rPr>
        <w:t xml:space="preserve"> ед.</w:t>
      </w:r>
      <w:r w:rsidR="008B247F" w:rsidRPr="0013515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630B9" w:rsidRPr="0013515E" w:rsidRDefault="007630B9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3515E">
        <w:rPr>
          <w:rFonts w:ascii="Times New Roman CYR" w:hAnsi="Times New Roman CYR" w:cs="Times New Roman CYR"/>
          <w:sz w:val="28"/>
          <w:szCs w:val="28"/>
        </w:rPr>
        <w:t xml:space="preserve">В 2021 году открыли деятельность в качестве самозанятых </w:t>
      </w:r>
      <w:proofErr w:type="gramStart"/>
      <w:r w:rsidRPr="0013515E">
        <w:rPr>
          <w:rFonts w:ascii="Times New Roman CYR" w:hAnsi="Times New Roman CYR" w:cs="Times New Roman CYR"/>
          <w:sz w:val="28"/>
          <w:szCs w:val="28"/>
        </w:rPr>
        <w:t>граждан</w:t>
      </w:r>
      <w:proofErr w:type="gramEnd"/>
      <w:r w:rsidRPr="0013515E">
        <w:rPr>
          <w:rFonts w:ascii="Times New Roman CYR" w:hAnsi="Times New Roman CYR" w:cs="Times New Roman CYR"/>
          <w:sz w:val="28"/>
          <w:szCs w:val="28"/>
        </w:rPr>
        <w:t xml:space="preserve"> и перешли на систему налогообложения «Налог на профессиональный доход»  </w:t>
      </w:r>
      <w:r w:rsidR="00DC69FA" w:rsidRPr="0013515E">
        <w:rPr>
          <w:rFonts w:ascii="Times New Roman CYR" w:hAnsi="Times New Roman CYR" w:cs="Times New Roman CYR"/>
          <w:sz w:val="28"/>
          <w:szCs w:val="28"/>
        </w:rPr>
        <w:t>1397 чел., прирост</w:t>
      </w:r>
      <w:r w:rsidR="008D61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69FA" w:rsidRPr="0013515E">
        <w:rPr>
          <w:rFonts w:ascii="Times New Roman CYR" w:hAnsi="Times New Roman CYR" w:cs="Times New Roman CYR"/>
          <w:sz w:val="28"/>
          <w:szCs w:val="28"/>
        </w:rPr>
        <w:t xml:space="preserve">по отношению к 2021 году- 946 чел. </w:t>
      </w:r>
      <w:r w:rsidRPr="0013515E">
        <w:rPr>
          <w:rFonts w:ascii="Times New Roman CYR" w:hAnsi="Times New Roman CYR" w:cs="Times New Roman CYR"/>
          <w:sz w:val="28"/>
          <w:szCs w:val="28"/>
        </w:rPr>
        <w:t xml:space="preserve">451 </w:t>
      </w:r>
      <w:r w:rsidR="000A7B78" w:rsidRPr="0013515E">
        <w:rPr>
          <w:rFonts w:ascii="Times New Roman CYR" w:hAnsi="Times New Roman CYR" w:cs="Times New Roman CYR"/>
          <w:sz w:val="28"/>
          <w:szCs w:val="28"/>
        </w:rPr>
        <w:t>чел.</w:t>
      </w:r>
      <w:r w:rsidRPr="0013515E">
        <w:rPr>
          <w:rFonts w:ascii="Times New Roman CYR" w:hAnsi="Times New Roman CYR" w:cs="Times New Roman CYR"/>
          <w:sz w:val="28"/>
          <w:szCs w:val="28"/>
        </w:rPr>
        <w:t>, в том числе 397 чел. – физические лица, 18</w:t>
      </w:r>
      <w:r w:rsidR="000A7B78" w:rsidRPr="001351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3515E">
        <w:rPr>
          <w:rFonts w:ascii="Times New Roman CYR" w:hAnsi="Times New Roman CYR" w:cs="Times New Roman CYR"/>
          <w:sz w:val="28"/>
          <w:szCs w:val="28"/>
        </w:rPr>
        <w:t xml:space="preserve">- индивидуальные предприниматели, 36 – физические лица, закрывшие предпринимательскую деятельность.  </w:t>
      </w:r>
    </w:p>
    <w:p w:rsidR="00925129" w:rsidRPr="0013515E" w:rsidRDefault="008B247F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351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5129" w:rsidRPr="0013515E">
        <w:rPr>
          <w:rFonts w:ascii="Times New Roman CYR" w:hAnsi="Times New Roman CYR" w:cs="Times New Roman CYR"/>
          <w:sz w:val="28"/>
          <w:szCs w:val="28"/>
        </w:rPr>
        <w:t>Из общего количества субъектов малого и среднего предпринимательства 2</w:t>
      </w:r>
      <w:r w:rsidR="000A7B78" w:rsidRPr="0013515E">
        <w:rPr>
          <w:rFonts w:ascii="Times New Roman CYR" w:hAnsi="Times New Roman CYR" w:cs="Times New Roman CYR"/>
          <w:sz w:val="28"/>
          <w:szCs w:val="28"/>
        </w:rPr>
        <w:t>0</w:t>
      </w:r>
      <w:r w:rsidR="00925129" w:rsidRPr="0013515E">
        <w:rPr>
          <w:rFonts w:ascii="Times New Roman CYR" w:hAnsi="Times New Roman CYR" w:cs="Times New Roman CYR"/>
          <w:sz w:val="28"/>
          <w:szCs w:val="28"/>
        </w:rPr>
        <w:t>% (</w:t>
      </w:r>
      <w:r w:rsidR="000A7B78" w:rsidRPr="0013515E">
        <w:rPr>
          <w:rFonts w:ascii="Times New Roman CYR" w:hAnsi="Times New Roman CYR" w:cs="Times New Roman CYR"/>
          <w:sz w:val="28"/>
          <w:szCs w:val="28"/>
        </w:rPr>
        <w:t>178</w:t>
      </w:r>
      <w:r w:rsidR="00925129" w:rsidRPr="0013515E">
        <w:rPr>
          <w:rFonts w:ascii="Times New Roman CYR" w:hAnsi="Times New Roman CYR" w:cs="Times New Roman CYR"/>
          <w:sz w:val="28"/>
          <w:szCs w:val="28"/>
        </w:rPr>
        <w:t xml:space="preserve"> ед.) относятся к сфере производства, 4</w:t>
      </w:r>
      <w:r w:rsidR="000A7B78" w:rsidRPr="0013515E">
        <w:rPr>
          <w:rFonts w:ascii="Times New Roman CYR" w:hAnsi="Times New Roman CYR" w:cs="Times New Roman CYR"/>
          <w:sz w:val="28"/>
          <w:szCs w:val="28"/>
        </w:rPr>
        <w:t>4</w:t>
      </w:r>
      <w:r w:rsidR="00925129" w:rsidRPr="0013515E">
        <w:rPr>
          <w:rFonts w:ascii="Times New Roman CYR" w:hAnsi="Times New Roman CYR" w:cs="Times New Roman CYR"/>
          <w:sz w:val="28"/>
          <w:szCs w:val="28"/>
        </w:rPr>
        <w:t xml:space="preserve">%  </w:t>
      </w:r>
      <w:r w:rsidR="00925129" w:rsidRPr="0013515E">
        <w:rPr>
          <w:rFonts w:ascii="Times New Roman CYR" w:hAnsi="Times New Roman CYR" w:cs="Times New Roman CYR"/>
          <w:sz w:val="28"/>
          <w:szCs w:val="28"/>
        </w:rPr>
        <w:lastRenderedPageBreak/>
        <w:t>(</w:t>
      </w:r>
      <w:r w:rsidR="000A7B78" w:rsidRPr="0013515E">
        <w:rPr>
          <w:rFonts w:ascii="Times New Roman CYR" w:hAnsi="Times New Roman CYR" w:cs="Times New Roman CYR"/>
          <w:sz w:val="28"/>
          <w:szCs w:val="28"/>
        </w:rPr>
        <w:t>384</w:t>
      </w:r>
      <w:r w:rsidR="00925129" w:rsidRPr="0013515E">
        <w:rPr>
          <w:rFonts w:ascii="Times New Roman CYR" w:hAnsi="Times New Roman CYR" w:cs="Times New Roman CYR"/>
          <w:sz w:val="28"/>
          <w:szCs w:val="28"/>
        </w:rPr>
        <w:t xml:space="preserve"> ед.) осуществляют деятельность в сфере розничной и оптовой торговли, оставшаяся часть приходится на предприятия,  оказывающие услуги (</w:t>
      </w:r>
      <w:r w:rsidR="000A7B78" w:rsidRPr="0013515E">
        <w:rPr>
          <w:rFonts w:ascii="Times New Roman CYR" w:hAnsi="Times New Roman CYR" w:cs="Times New Roman CYR"/>
          <w:sz w:val="28"/>
          <w:szCs w:val="28"/>
        </w:rPr>
        <w:t>36</w:t>
      </w:r>
      <w:r w:rsidR="00925129" w:rsidRPr="0013515E">
        <w:rPr>
          <w:rFonts w:ascii="Times New Roman CYR" w:hAnsi="Times New Roman CYR" w:cs="Times New Roman CYR"/>
          <w:sz w:val="28"/>
          <w:szCs w:val="28"/>
        </w:rPr>
        <w:t xml:space="preserve">%). </w:t>
      </w:r>
    </w:p>
    <w:p w:rsidR="00304A70" w:rsidRDefault="0003420A" w:rsidP="00304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515E">
        <w:rPr>
          <w:noProof/>
        </w:rPr>
        <w:drawing>
          <wp:inline distT="0" distB="0" distL="0" distR="0" wp14:anchorId="0138199B" wp14:editId="603B0FBF">
            <wp:extent cx="5391150" cy="30956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5D0F" w:rsidRPr="00D65D0F" w:rsidRDefault="00D65D0F" w:rsidP="00D65D0F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65D0F">
        <w:rPr>
          <w:rFonts w:ascii="Times New Roman" w:hAnsi="Times New Roman" w:cs="Times New Roman"/>
          <w:sz w:val="28"/>
          <w:szCs w:val="28"/>
        </w:rPr>
        <w:t xml:space="preserve">За последние годы соотношение долей хозяйствующих субъектов, занятых на каждом из рынков, практически осталась неизменной: увеличилась доля субъектов предпринимательства в обрабатывающих производствах на 1% и СМСП, занятых предоставлением прочих услуг на 2% за счет уменьшения доли СМСП в сфере сельского хозяйства на 1% и торговли на 2%. </w:t>
      </w:r>
      <w:r w:rsidR="009B694B">
        <w:rPr>
          <w:rFonts w:ascii="Times New Roman" w:hAnsi="Times New Roman" w:cs="Times New Roman"/>
          <w:sz w:val="28"/>
          <w:szCs w:val="28"/>
        </w:rPr>
        <w:t xml:space="preserve"> </w:t>
      </w:r>
      <w:r w:rsidRPr="00D65D0F">
        <w:rPr>
          <w:rFonts w:ascii="Times New Roman" w:hAnsi="Times New Roman" w:cs="Times New Roman"/>
          <w:sz w:val="28"/>
          <w:szCs w:val="28"/>
        </w:rPr>
        <w:t>В остальных отраслях доля хозяйствующих субъектов не изменилась.</w:t>
      </w:r>
      <w:proofErr w:type="gramEnd"/>
      <w:r w:rsidRPr="00D65D0F">
        <w:rPr>
          <w:rFonts w:ascii="Times New Roman" w:hAnsi="Times New Roman" w:cs="Times New Roman"/>
          <w:sz w:val="28"/>
          <w:szCs w:val="28"/>
        </w:rPr>
        <w:t xml:space="preserve"> По-прежнему, наибольшее количество субъектов представлено на рынке оптовой и розничной торговли, количество субъектов составило 374 ед., снижение по отношению к 2021 году на 10 ед.  </w:t>
      </w:r>
    </w:p>
    <w:p w:rsidR="00C823B8" w:rsidRPr="0013515E" w:rsidRDefault="008D616F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1D2349" w:rsidRPr="0013515E">
        <w:rPr>
          <w:rFonts w:ascii="Times New Roman CYR" w:hAnsi="Times New Roman CYR" w:cs="Times New Roman CYR"/>
          <w:sz w:val="28"/>
          <w:szCs w:val="28"/>
        </w:rPr>
        <w:t>оличество вновь открытых СМСП в 20</w:t>
      </w:r>
      <w:r w:rsidR="008012EB" w:rsidRPr="0013515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1D2349" w:rsidRPr="0013515E">
        <w:rPr>
          <w:rFonts w:ascii="Times New Roman CYR" w:hAnsi="Times New Roman CYR" w:cs="Times New Roman CYR"/>
          <w:sz w:val="28"/>
          <w:szCs w:val="28"/>
        </w:rPr>
        <w:t xml:space="preserve"> году составило</w:t>
      </w:r>
      <w:r w:rsidR="00C823B8" w:rsidRPr="001351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2349" w:rsidRPr="0013515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178</w:t>
      </w:r>
      <w:r w:rsidR="00C823B8" w:rsidRPr="0013515E">
        <w:rPr>
          <w:rFonts w:ascii="Times New Roman CYR" w:hAnsi="Times New Roman CYR" w:cs="Times New Roman CYR"/>
          <w:sz w:val="28"/>
          <w:szCs w:val="28"/>
        </w:rPr>
        <w:t xml:space="preserve"> ед.</w:t>
      </w:r>
      <w:r>
        <w:rPr>
          <w:rFonts w:ascii="Times New Roman CYR" w:hAnsi="Times New Roman CYR" w:cs="Times New Roman CYR"/>
          <w:sz w:val="28"/>
          <w:szCs w:val="28"/>
        </w:rPr>
        <w:t xml:space="preserve">, в том числе ИП-164 ед., ЮЛ – 14 ед. Несмотря на снижение количества  вновь открытых СМСП по отношению к 2021 на 24 ед., общее количество СМСП  возросло на 1,6%, что свидетельствует о снижении </w:t>
      </w:r>
      <w:r w:rsidR="00C823B8" w:rsidRPr="0013515E">
        <w:rPr>
          <w:rFonts w:ascii="Times New Roman CYR" w:hAnsi="Times New Roman CYR" w:cs="Times New Roman CYR"/>
          <w:sz w:val="28"/>
          <w:szCs w:val="28"/>
        </w:rPr>
        <w:t xml:space="preserve">предпринимателей, </w:t>
      </w:r>
      <w:r>
        <w:rPr>
          <w:rFonts w:ascii="Times New Roman CYR" w:hAnsi="Times New Roman CYR" w:cs="Times New Roman CYR"/>
          <w:sz w:val="28"/>
          <w:szCs w:val="28"/>
        </w:rPr>
        <w:t>закрывших</w:t>
      </w:r>
      <w:r w:rsidR="00C823B8" w:rsidRPr="0013515E">
        <w:rPr>
          <w:rFonts w:ascii="Times New Roman CYR" w:hAnsi="Times New Roman CYR" w:cs="Times New Roman CYR"/>
          <w:sz w:val="28"/>
          <w:szCs w:val="28"/>
        </w:rPr>
        <w:t xml:space="preserve"> деятельность.</w:t>
      </w:r>
    </w:p>
    <w:p w:rsidR="001D2349" w:rsidRPr="00A25B2C" w:rsidRDefault="001D2349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2349" w:rsidRPr="00A25B2C" w:rsidRDefault="007A5E9A" w:rsidP="007A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A25B2C">
        <w:rPr>
          <w:rFonts w:ascii="Times New Roman CYR" w:hAnsi="Times New Roman CYR" w:cs="Times New Roman CYR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05738D5" wp14:editId="6D2C0FBA">
            <wp:extent cx="59817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5486" w:rsidRPr="00A25B2C" w:rsidRDefault="00205486" w:rsidP="008471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4F91" w:rsidRDefault="00847177" w:rsidP="008471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86">
        <w:rPr>
          <w:rFonts w:ascii="Times New Roman" w:hAnsi="Times New Roman" w:cs="Times New Roman"/>
          <w:sz w:val="28"/>
          <w:szCs w:val="28"/>
        </w:rPr>
        <w:lastRenderedPageBreak/>
        <w:t xml:space="preserve">Позитивным </w:t>
      </w:r>
      <w:r w:rsidR="009D0E96" w:rsidRPr="00FA5B86">
        <w:rPr>
          <w:rFonts w:ascii="Times New Roman" w:hAnsi="Times New Roman" w:cs="Times New Roman"/>
          <w:sz w:val="28"/>
          <w:szCs w:val="28"/>
        </w:rPr>
        <w:t>фактором</w:t>
      </w:r>
      <w:r w:rsidRPr="00FA5B86">
        <w:rPr>
          <w:rFonts w:ascii="Times New Roman" w:hAnsi="Times New Roman" w:cs="Times New Roman"/>
          <w:sz w:val="28"/>
          <w:szCs w:val="28"/>
        </w:rPr>
        <w:t xml:space="preserve"> развития конкуренции в районе является стабильное количество организаций муниципальной формы собственности. За </w:t>
      </w:r>
      <w:r w:rsidR="00E75A51" w:rsidRPr="00FA5B86">
        <w:rPr>
          <w:rFonts w:ascii="Times New Roman" w:hAnsi="Times New Roman" w:cs="Times New Roman"/>
          <w:sz w:val="28"/>
          <w:szCs w:val="28"/>
        </w:rPr>
        <w:t>202</w:t>
      </w:r>
      <w:r w:rsidR="00FA5B86">
        <w:rPr>
          <w:rFonts w:ascii="Times New Roman" w:hAnsi="Times New Roman" w:cs="Times New Roman"/>
          <w:sz w:val="28"/>
          <w:szCs w:val="28"/>
        </w:rPr>
        <w:t xml:space="preserve">1 </w:t>
      </w:r>
      <w:r w:rsidRPr="00FA5B86">
        <w:rPr>
          <w:rFonts w:ascii="Times New Roman" w:hAnsi="Times New Roman" w:cs="Times New Roman"/>
          <w:sz w:val="28"/>
          <w:szCs w:val="28"/>
        </w:rPr>
        <w:t>г</w:t>
      </w:r>
      <w:r w:rsidR="00E75A51" w:rsidRPr="00FA5B86">
        <w:rPr>
          <w:rFonts w:ascii="Times New Roman" w:hAnsi="Times New Roman" w:cs="Times New Roman"/>
          <w:sz w:val="28"/>
          <w:szCs w:val="28"/>
        </w:rPr>
        <w:t xml:space="preserve">од </w:t>
      </w:r>
      <w:r w:rsidRPr="00FA5B86">
        <w:rPr>
          <w:rFonts w:ascii="Times New Roman" w:hAnsi="Times New Roman" w:cs="Times New Roman"/>
          <w:sz w:val="28"/>
          <w:szCs w:val="28"/>
        </w:rPr>
        <w:t xml:space="preserve">их количество не </w:t>
      </w:r>
      <w:r w:rsidR="00BF7DB5" w:rsidRPr="00FA5B86">
        <w:rPr>
          <w:rFonts w:ascii="Times New Roman" w:hAnsi="Times New Roman" w:cs="Times New Roman"/>
          <w:sz w:val="28"/>
          <w:szCs w:val="28"/>
        </w:rPr>
        <w:t>ув</w:t>
      </w:r>
      <w:r w:rsidR="00CD271B" w:rsidRPr="00FA5B86">
        <w:rPr>
          <w:rFonts w:ascii="Times New Roman" w:hAnsi="Times New Roman" w:cs="Times New Roman"/>
          <w:sz w:val="28"/>
          <w:szCs w:val="28"/>
        </w:rPr>
        <w:t>е</w:t>
      </w:r>
      <w:r w:rsidR="00BF7DB5" w:rsidRPr="00FA5B86">
        <w:rPr>
          <w:rFonts w:ascii="Times New Roman" w:hAnsi="Times New Roman" w:cs="Times New Roman"/>
          <w:sz w:val="28"/>
          <w:szCs w:val="28"/>
        </w:rPr>
        <w:t>личилос</w:t>
      </w:r>
      <w:r w:rsidRPr="00FA5B86">
        <w:rPr>
          <w:rFonts w:ascii="Times New Roman" w:hAnsi="Times New Roman" w:cs="Times New Roman"/>
          <w:sz w:val="28"/>
          <w:szCs w:val="28"/>
        </w:rPr>
        <w:t xml:space="preserve">ь и составило </w:t>
      </w:r>
      <w:r w:rsidR="00E75A51" w:rsidRPr="00FA5B86">
        <w:rPr>
          <w:rFonts w:ascii="Times New Roman" w:hAnsi="Times New Roman" w:cs="Times New Roman"/>
          <w:sz w:val="28"/>
          <w:szCs w:val="28"/>
        </w:rPr>
        <w:t>7</w:t>
      </w:r>
      <w:r w:rsidRPr="00FA5B86">
        <w:rPr>
          <w:rFonts w:ascii="Times New Roman" w:hAnsi="Times New Roman" w:cs="Times New Roman"/>
          <w:sz w:val="28"/>
          <w:szCs w:val="28"/>
        </w:rPr>
        <w:t xml:space="preserve"> ед.</w:t>
      </w:r>
      <w:r w:rsidR="00E8588A">
        <w:rPr>
          <w:rFonts w:ascii="Times New Roman" w:hAnsi="Times New Roman" w:cs="Times New Roman"/>
          <w:sz w:val="28"/>
          <w:szCs w:val="28"/>
        </w:rPr>
        <w:t>:</w:t>
      </w:r>
    </w:p>
    <w:p w:rsidR="00E8588A" w:rsidRDefault="00E8588A" w:rsidP="00E858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«Гарант»  по направлению деятельности «Организация похорон»;</w:t>
      </w:r>
    </w:p>
    <w:p w:rsidR="00E8588A" w:rsidRDefault="00E8588A" w:rsidP="00E858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«Саяны Сервис» по направлению деятельности «Забор, очистка и распределение воды»;</w:t>
      </w:r>
    </w:p>
    <w:p w:rsidR="00E8588A" w:rsidRDefault="00E8588A" w:rsidP="00E858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«Автоколонна Курагинского района», вид деятельности «Деятельность автовокзалов, станций»</w:t>
      </w:r>
    </w:p>
    <w:p w:rsidR="00E8588A" w:rsidRDefault="00E8588A" w:rsidP="00E858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«ТЗК «Новый» - вид деятельности «Аренда и управление собственным недвижимым имуществом»</w:t>
      </w:r>
    </w:p>
    <w:p w:rsidR="00E8588A" w:rsidRPr="00FA5B86" w:rsidRDefault="00E8588A" w:rsidP="00E858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«Артемовское городское хозяйство», МП «Ирба-Сервис»,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коммунальное хозяйство Курагинского района», осуществляющие деятельность в сфере «Управление и эксплуатация жилищного фонда»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>По данным МКУ «Управление единого заказчика Курагинского района» в 2022 году муниципальными заказчиками Курагинского района (администрацией района, органами местного самоуправления и муниципальными учреждениями) заключено 7461 контрактов с единственным поставщиком на сумму 408380,16 тыс.</w:t>
      </w:r>
      <w:r w:rsidR="00603DC8">
        <w:rPr>
          <w:rFonts w:ascii="Times New Roman" w:hAnsi="Times New Roman" w:cs="Times New Roman"/>
          <w:sz w:val="28"/>
          <w:szCs w:val="28"/>
        </w:rPr>
        <w:t xml:space="preserve"> </w:t>
      </w:r>
      <w:r w:rsidRPr="00AE5680">
        <w:rPr>
          <w:rFonts w:ascii="Times New Roman" w:hAnsi="Times New Roman" w:cs="Times New Roman"/>
          <w:sz w:val="28"/>
          <w:szCs w:val="28"/>
        </w:rPr>
        <w:t>руб</w:t>
      </w:r>
      <w:r w:rsidR="00603DC8">
        <w:rPr>
          <w:rFonts w:ascii="Times New Roman" w:hAnsi="Times New Roman" w:cs="Times New Roman"/>
          <w:sz w:val="28"/>
          <w:szCs w:val="28"/>
        </w:rPr>
        <w:t>.</w:t>
      </w:r>
      <w:r w:rsidRPr="00AE5680">
        <w:rPr>
          <w:rFonts w:ascii="Times New Roman" w:hAnsi="Times New Roman" w:cs="Times New Roman"/>
          <w:sz w:val="28"/>
          <w:szCs w:val="28"/>
        </w:rPr>
        <w:t xml:space="preserve"> и проведено 147 конкурентных процедур с начальной максимальной ценой контракта в размере 78345,63 тыс.</w:t>
      </w:r>
      <w:r w:rsidR="00603DC8">
        <w:rPr>
          <w:rFonts w:ascii="Times New Roman" w:hAnsi="Times New Roman" w:cs="Times New Roman"/>
          <w:sz w:val="28"/>
          <w:szCs w:val="28"/>
        </w:rPr>
        <w:t xml:space="preserve"> </w:t>
      </w:r>
      <w:r w:rsidRPr="00AE5680">
        <w:rPr>
          <w:rFonts w:ascii="Times New Roman" w:hAnsi="Times New Roman" w:cs="Times New Roman"/>
          <w:sz w:val="28"/>
          <w:szCs w:val="28"/>
        </w:rPr>
        <w:t>руб.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>Из 147 проведенных конкурентных процедур состоялись -104, в том числе 88 электронных аукцион</w:t>
      </w:r>
      <w:r w:rsidR="00603DC8">
        <w:rPr>
          <w:rFonts w:ascii="Times New Roman" w:hAnsi="Times New Roman" w:cs="Times New Roman"/>
          <w:sz w:val="28"/>
          <w:szCs w:val="28"/>
        </w:rPr>
        <w:t>а</w:t>
      </w:r>
      <w:r w:rsidRPr="00AE5680">
        <w:rPr>
          <w:rFonts w:ascii="Times New Roman" w:hAnsi="Times New Roman" w:cs="Times New Roman"/>
          <w:sz w:val="28"/>
          <w:szCs w:val="28"/>
        </w:rPr>
        <w:t>, 1 запрос котировок в электронной форме, 15 открытых конкурса в электронной форме. Общая сумма всех контрактов, заключенных на основании состоявшихся конкурентных процедур, составила 39951,74 тыс. руб.  Экономия бюджетных средств составила 2002,03 тыс. руб. от общей суммы состоявшихся торгов.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>Самым распространенным способом определения поставщика являлся электронный аукцион, способствуя открытости и прозрачности осуществления закупок. По результатам электронного аукциона заключено контрактов на общую сумму 36531,78 тыс. руб.  Наименее востребованным конкурентным способом являлся открытый конкурс в электронной форме, по результатам которого заключены контракты на общую сумму 1919,96 тыс. руб.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>Из 104 состоявшихся конкурентных процедур 87 закупок проведены для субъектов малого предпринимательства, доля закупок по количеству конкурентных процедур составила -83,65%. В стоимостном выражении заключено контрактов в размере 23898,51 тыс. руб., доля закупок составила- 59,81%.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 xml:space="preserve">    В структуре состоявшихся конкурентных процедур (в стоимостном выражении) по </w:t>
      </w:r>
      <w:r w:rsidR="00603DC8">
        <w:rPr>
          <w:rFonts w:ascii="Times New Roman" w:hAnsi="Times New Roman" w:cs="Times New Roman"/>
          <w:sz w:val="28"/>
          <w:szCs w:val="28"/>
        </w:rPr>
        <w:t>отраслям</w:t>
      </w:r>
      <w:r w:rsidRPr="00AE5680">
        <w:rPr>
          <w:rFonts w:ascii="Times New Roman" w:hAnsi="Times New Roman" w:cs="Times New Roman"/>
          <w:sz w:val="28"/>
          <w:szCs w:val="28"/>
        </w:rPr>
        <w:t xml:space="preserve">, </w:t>
      </w:r>
      <w:r w:rsidR="00603DC8">
        <w:rPr>
          <w:rFonts w:ascii="Times New Roman" w:hAnsi="Times New Roman" w:cs="Times New Roman"/>
          <w:sz w:val="28"/>
          <w:szCs w:val="28"/>
        </w:rPr>
        <w:t xml:space="preserve"> </w:t>
      </w:r>
      <w:r w:rsidRPr="00AE5680">
        <w:rPr>
          <w:rFonts w:ascii="Times New Roman" w:hAnsi="Times New Roman" w:cs="Times New Roman"/>
          <w:sz w:val="28"/>
          <w:szCs w:val="28"/>
        </w:rPr>
        <w:t>занимают: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 xml:space="preserve">- </w:t>
      </w:r>
      <w:r w:rsidR="00603DC8">
        <w:rPr>
          <w:rFonts w:ascii="Times New Roman" w:hAnsi="Times New Roman" w:cs="Times New Roman"/>
          <w:sz w:val="28"/>
          <w:szCs w:val="28"/>
        </w:rPr>
        <w:t>продукция обрабатывающих производств</w:t>
      </w:r>
      <w:r w:rsidRPr="00AE5680">
        <w:rPr>
          <w:rFonts w:ascii="Times New Roman" w:hAnsi="Times New Roman" w:cs="Times New Roman"/>
          <w:sz w:val="28"/>
          <w:szCs w:val="28"/>
        </w:rPr>
        <w:t>– 29,33% или 11718,97 тыс. руб.;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 xml:space="preserve">- </w:t>
      </w:r>
      <w:r w:rsidR="00603DC8">
        <w:rPr>
          <w:rFonts w:ascii="Times New Roman" w:hAnsi="Times New Roman" w:cs="Times New Roman"/>
          <w:sz w:val="28"/>
          <w:szCs w:val="28"/>
        </w:rPr>
        <w:t>сооружения и строительные работы</w:t>
      </w:r>
      <w:r w:rsidRPr="00AE5680">
        <w:rPr>
          <w:rFonts w:ascii="Times New Roman" w:hAnsi="Times New Roman" w:cs="Times New Roman"/>
          <w:sz w:val="28"/>
          <w:szCs w:val="28"/>
        </w:rPr>
        <w:t xml:space="preserve"> – 23,19 % или 9265,15 тыс. руб.;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 xml:space="preserve">- </w:t>
      </w:r>
      <w:r w:rsidR="00603DC8">
        <w:rPr>
          <w:rFonts w:ascii="Times New Roman" w:hAnsi="Times New Roman" w:cs="Times New Roman"/>
          <w:sz w:val="28"/>
          <w:szCs w:val="28"/>
        </w:rPr>
        <w:t>услуги в области информатизации и связи</w:t>
      </w:r>
      <w:r w:rsidRPr="00AE5680">
        <w:rPr>
          <w:rFonts w:ascii="Times New Roman" w:hAnsi="Times New Roman" w:cs="Times New Roman"/>
          <w:sz w:val="28"/>
          <w:szCs w:val="28"/>
        </w:rPr>
        <w:t>– 0,20% или 80,08 тыс. руб.;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 xml:space="preserve">- </w:t>
      </w:r>
      <w:r w:rsidR="00603DC8">
        <w:rPr>
          <w:rFonts w:ascii="Times New Roman" w:hAnsi="Times New Roman" w:cs="Times New Roman"/>
          <w:sz w:val="28"/>
          <w:szCs w:val="28"/>
        </w:rPr>
        <w:t>отдых детей</w:t>
      </w:r>
      <w:r w:rsidRPr="00AE5680">
        <w:rPr>
          <w:rFonts w:ascii="Times New Roman" w:hAnsi="Times New Roman" w:cs="Times New Roman"/>
          <w:sz w:val="28"/>
          <w:szCs w:val="28"/>
        </w:rPr>
        <w:t xml:space="preserve"> – 3,45% или 1377,40 тыс. руб.;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 xml:space="preserve">- </w:t>
      </w:r>
      <w:r w:rsidR="00603DC8">
        <w:rPr>
          <w:rFonts w:ascii="Times New Roman" w:hAnsi="Times New Roman" w:cs="Times New Roman"/>
          <w:sz w:val="28"/>
          <w:szCs w:val="28"/>
        </w:rPr>
        <w:t>услуги по оптовой и розничной торговле</w:t>
      </w:r>
      <w:r w:rsidRPr="00AE5680">
        <w:rPr>
          <w:rFonts w:ascii="Times New Roman" w:hAnsi="Times New Roman" w:cs="Times New Roman"/>
          <w:sz w:val="28"/>
          <w:szCs w:val="28"/>
        </w:rPr>
        <w:t>;</w:t>
      </w:r>
      <w:r w:rsidR="00603DC8">
        <w:rPr>
          <w:rFonts w:ascii="Times New Roman" w:hAnsi="Times New Roman" w:cs="Times New Roman"/>
          <w:sz w:val="28"/>
          <w:szCs w:val="28"/>
        </w:rPr>
        <w:t xml:space="preserve"> услуги по ремонту автотранспортных средств и мотоциклов</w:t>
      </w:r>
      <w:r w:rsidRPr="00AE5680">
        <w:rPr>
          <w:rFonts w:ascii="Times New Roman" w:hAnsi="Times New Roman" w:cs="Times New Roman"/>
          <w:sz w:val="28"/>
          <w:szCs w:val="28"/>
        </w:rPr>
        <w:t>– 0,24% или 95,92 тыс. руб.;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603DC8">
        <w:rPr>
          <w:rFonts w:ascii="Times New Roman" w:hAnsi="Times New Roman" w:cs="Times New Roman"/>
          <w:sz w:val="28"/>
          <w:szCs w:val="28"/>
        </w:rPr>
        <w:t>услуги транспорта и складского хозяйства-</w:t>
      </w:r>
      <w:r w:rsidRPr="00AE5680">
        <w:rPr>
          <w:rFonts w:ascii="Times New Roman" w:hAnsi="Times New Roman" w:cs="Times New Roman"/>
          <w:sz w:val="28"/>
          <w:szCs w:val="28"/>
        </w:rPr>
        <w:t xml:space="preserve"> 0,22 % или 87,5 </w:t>
      </w:r>
      <w:proofErr w:type="spellStart"/>
      <w:r w:rsidRPr="00AE56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E56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568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E5680">
        <w:rPr>
          <w:rFonts w:ascii="Times New Roman" w:hAnsi="Times New Roman" w:cs="Times New Roman"/>
          <w:sz w:val="28"/>
          <w:szCs w:val="28"/>
        </w:rPr>
        <w:t>;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 xml:space="preserve">- </w:t>
      </w:r>
      <w:r w:rsidR="00603DC8">
        <w:rPr>
          <w:rFonts w:ascii="Times New Roman" w:hAnsi="Times New Roman" w:cs="Times New Roman"/>
          <w:sz w:val="28"/>
          <w:szCs w:val="28"/>
        </w:rPr>
        <w:t>услуги, связанные с научной, инженерно-технической и профессиональной деятельностью</w:t>
      </w:r>
      <w:r w:rsidRPr="00AE5680">
        <w:rPr>
          <w:rFonts w:ascii="Times New Roman" w:hAnsi="Times New Roman" w:cs="Times New Roman"/>
          <w:sz w:val="28"/>
          <w:szCs w:val="28"/>
        </w:rPr>
        <w:t xml:space="preserve"> – 2,07% или 827,22 тыс. руб.;</w:t>
      </w:r>
    </w:p>
    <w:p w:rsidR="00AE5680" w:rsidRP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0">
        <w:rPr>
          <w:rFonts w:ascii="Times New Roman" w:hAnsi="Times New Roman" w:cs="Times New Roman"/>
          <w:sz w:val="28"/>
          <w:szCs w:val="28"/>
        </w:rPr>
        <w:t xml:space="preserve">- </w:t>
      </w:r>
      <w:r w:rsidR="00603DC8">
        <w:rPr>
          <w:rFonts w:ascii="Times New Roman" w:hAnsi="Times New Roman" w:cs="Times New Roman"/>
          <w:sz w:val="28"/>
          <w:szCs w:val="28"/>
        </w:rPr>
        <w:t>услуги, связанные с недвижимым имуществом</w:t>
      </w:r>
      <w:r w:rsidRPr="00AE5680">
        <w:rPr>
          <w:rFonts w:ascii="Times New Roman" w:hAnsi="Times New Roman" w:cs="Times New Roman"/>
          <w:sz w:val="28"/>
          <w:szCs w:val="28"/>
        </w:rPr>
        <w:t>-41,3% или 16499,50 тыс. руб.</w:t>
      </w:r>
    </w:p>
    <w:p w:rsidR="00AE5680" w:rsidRDefault="00AE5680" w:rsidP="00AE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5680">
        <w:rPr>
          <w:rFonts w:ascii="Times New Roman" w:hAnsi="Times New Roman" w:cs="Times New Roman"/>
          <w:sz w:val="28"/>
          <w:szCs w:val="28"/>
        </w:rPr>
        <w:t>Основными задачами в части проведения торгов, влияющими на развитие конкуренции, являются: увеличение доли закупок для субъектов малого и среднего предпринимательства; сокращение доли несостоявшихся торгов; недопущение сокращения участников торгов; сокращение доли закупок у единственного поставщика или проведение их через электронный магазин.</w:t>
      </w:r>
    </w:p>
    <w:p w:rsidR="00925129" w:rsidRPr="00B073A0" w:rsidRDefault="00F072D5" w:rsidP="00F0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8">
        <w:rPr>
          <w:rFonts w:ascii="Times New Roman" w:hAnsi="Times New Roman" w:cs="Times New Roman"/>
          <w:sz w:val="28"/>
          <w:szCs w:val="28"/>
        </w:rPr>
        <w:tab/>
        <w:t>В 20</w:t>
      </w:r>
      <w:r w:rsidR="00896755" w:rsidRPr="00603DC8">
        <w:rPr>
          <w:rFonts w:ascii="Times New Roman" w:hAnsi="Times New Roman" w:cs="Times New Roman"/>
          <w:sz w:val="28"/>
          <w:szCs w:val="28"/>
        </w:rPr>
        <w:t>2</w:t>
      </w:r>
      <w:r w:rsidR="00B073A0" w:rsidRPr="00603DC8">
        <w:rPr>
          <w:rFonts w:ascii="Times New Roman" w:hAnsi="Times New Roman" w:cs="Times New Roman"/>
          <w:sz w:val="28"/>
          <w:szCs w:val="28"/>
        </w:rPr>
        <w:t>2</w:t>
      </w:r>
      <w:r w:rsidR="00896755" w:rsidRPr="00B073A0">
        <w:rPr>
          <w:rFonts w:ascii="Times New Roman" w:hAnsi="Times New Roman" w:cs="Times New Roman"/>
          <w:sz w:val="28"/>
          <w:szCs w:val="28"/>
        </w:rPr>
        <w:t xml:space="preserve"> году в Курагинском районе  п</w:t>
      </w:r>
      <w:r w:rsidRPr="00B073A0">
        <w:rPr>
          <w:rFonts w:ascii="Times New Roman" w:hAnsi="Times New Roman" w:cs="Times New Roman"/>
          <w:sz w:val="28"/>
          <w:szCs w:val="28"/>
        </w:rPr>
        <w:t xml:space="preserve">роводился мониторинг наличия (отсутствия) административных барьеров и оценки состояния конкурентной среды субъектами предпринимательской деятельности, </w:t>
      </w:r>
      <w:proofErr w:type="gramStart"/>
      <w:r w:rsidRPr="00B073A0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B073A0">
        <w:rPr>
          <w:rFonts w:ascii="Times New Roman" w:hAnsi="Times New Roman" w:cs="Times New Roman"/>
          <w:sz w:val="28"/>
          <w:szCs w:val="28"/>
        </w:rPr>
        <w:t xml:space="preserve"> в котором приняли </w:t>
      </w:r>
      <w:r w:rsidR="00925129" w:rsidRPr="00B073A0">
        <w:rPr>
          <w:rFonts w:ascii="Times New Roman" w:hAnsi="Times New Roman" w:cs="Times New Roman"/>
          <w:sz w:val="28"/>
          <w:szCs w:val="28"/>
        </w:rPr>
        <w:t xml:space="preserve">5 субъектов, осуществляющих деятельность на территории района в разных сферах: </w:t>
      </w:r>
      <w:r w:rsidR="006B1107" w:rsidRPr="00B073A0">
        <w:rPr>
          <w:rFonts w:ascii="Times New Roman" w:hAnsi="Times New Roman" w:cs="Times New Roman"/>
          <w:sz w:val="28"/>
          <w:szCs w:val="28"/>
        </w:rPr>
        <w:t>1</w:t>
      </w:r>
      <w:r w:rsidR="00925129" w:rsidRPr="00B073A0">
        <w:rPr>
          <w:rFonts w:ascii="Times New Roman" w:hAnsi="Times New Roman" w:cs="Times New Roman"/>
          <w:sz w:val="28"/>
          <w:szCs w:val="28"/>
        </w:rPr>
        <w:t xml:space="preserve">- в сфере торговли, 1 - в сфере </w:t>
      </w:r>
      <w:r w:rsidR="008E4A1F" w:rsidRPr="00B073A0">
        <w:rPr>
          <w:rFonts w:ascii="Times New Roman" w:hAnsi="Times New Roman" w:cs="Times New Roman"/>
          <w:sz w:val="28"/>
          <w:szCs w:val="28"/>
        </w:rPr>
        <w:t>оказания услуг</w:t>
      </w:r>
      <w:r w:rsidR="00B073A0" w:rsidRPr="00B073A0">
        <w:rPr>
          <w:rFonts w:ascii="Times New Roman" w:hAnsi="Times New Roman" w:cs="Times New Roman"/>
          <w:sz w:val="28"/>
          <w:szCs w:val="28"/>
        </w:rPr>
        <w:t>, 1-в сфере производства и</w:t>
      </w:r>
      <w:r w:rsidR="008E4A1F" w:rsidRPr="00B073A0">
        <w:rPr>
          <w:rFonts w:ascii="Times New Roman" w:hAnsi="Times New Roman" w:cs="Times New Roman"/>
          <w:sz w:val="28"/>
          <w:szCs w:val="28"/>
        </w:rPr>
        <w:t xml:space="preserve"> </w:t>
      </w:r>
      <w:r w:rsidR="00B073A0" w:rsidRPr="00B073A0">
        <w:rPr>
          <w:rFonts w:ascii="Times New Roman" w:hAnsi="Times New Roman" w:cs="Times New Roman"/>
          <w:sz w:val="28"/>
          <w:szCs w:val="28"/>
        </w:rPr>
        <w:t>2</w:t>
      </w:r>
      <w:r w:rsidR="00925129" w:rsidRPr="00B073A0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8E4A1F" w:rsidRPr="00B073A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073A0" w:rsidRPr="00B073A0">
        <w:rPr>
          <w:rFonts w:ascii="Times New Roman" w:hAnsi="Times New Roman" w:cs="Times New Roman"/>
          <w:sz w:val="28"/>
          <w:szCs w:val="28"/>
        </w:rPr>
        <w:t>строительства</w:t>
      </w:r>
      <w:r w:rsidR="00925129" w:rsidRPr="00B073A0">
        <w:rPr>
          <w:rFonts w:ascii="Times New Roman" w:hAnsi="Times New Roman" w:cs="Times New Roman"/>
          <w:sz w:val="28"/>
          <w:szCs w:val="28"/>
        </w:rPr>
        <w:t>.</w:t>
      </w:r>
      <w:r w:rsidR="008E4A1F" w:rsidRPr="00B073A0">
        <w:rPr>
          <w:rFonts w:ascii="Times New Roman" w:hAnsi="Times New Roman" w:cs="Times New Roman"/>
          <w:sz w:val="28"/>
          <w:szCs w:val="28"/>
        </w:rPr>
        <w:t xml:space="preserve"> Все респонденты осуществляют деятельность более 5 лет, из которых 3- осваивают локальный рынок своего муниципального образования, </w:t>
      </w:r>
      <w:r w:rsidR="00B073A0" w:rsidRPr="00B073A0">
        <w:rPr>
          <w:rFonts w:ascii="Times New Roman" w:hAnsi="Times New Roman" w:cs="Times New Roman"/>
          <w:sz w:val="28"/>
          <w:szCs w:val="28"/>
        </w:rPr>
        <w:t>2</w:t>
      </w:r>
      <w:r w:rsidR="006B1107" w:rsidRPr="00B073A0">
        <w:rPr>
          <w:rFonts w:ascii="Times New Roman" w:hAnsi="Times New Roman" w:cs="Times New Roman"/>
          <w:sz w:val="28"/>
          <w:szCs w:val="28"/>
        </w:rPr>
        <w:t>- рынок субъекта Красноярского края.</w:t>
      </w:r>
    </w:p>
    <w:p w:rsidR="00925129" w:rsidRPr="00B073A0" w:rsidRDefault="00925129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3A0">
        <w:rPr>
          <w:rFonts w:ascii="Times New Roman" w:hAnsi="Times New Roman" w:cs="Times New Roman"/>
          <w:sz w:val="28"/>
          <w:szCs w:val="28"/>
        </w:rPr>
        <w:t xml:space="preserve"> </w:t>
      </w:r>
      <w:r w:rsidRPr="00B073A0">
        <w:rPr>
          <w:rFonts w:ascii="Times New Roman" w:eastAsia="Calibri" w:hAnsi="Times New Roman" w:cs="Times New Roman"/>
          <w:sz w:val="28"/>
          <w:szCs w:val="28"/>
        </w:rPr>
        <w:t xml:space="preserve">По результатам опроса состояние конкуренции оценено как умеренно-высокое:  </w:t>
      </w:r>
      <w:r w:rsidR="00B073A0" w:rsidRPr="00B073A0">
        <w:rPr>
          <w:rFonts w:ascii="Times New Roman" w:eastAsia="Calibri" w:hAnsi="Times New Roman" w:cs="Times New Roman"/>
          <w:sz w:val="28"/>
          <w:szCs w:val="28"/>
        </w:rPr>
        <w:t>6</w:t>
      </w:r>
      <w:r w:rsidRPr="00B073A0">
        <w:rPr>
          <w:rFonts w:ascii="Times New Roman" w:eastAsia="Calibri" w:hAnsi="Times New Roman" w:cs="Times New Roman"/>
          <w:sz w:val="28"/>
          <w:szCs w:val="28"/>
        </w:rPr>
        <w:t xml:space="preserve">0% участников опроса указали на </w:t>
      </w:r>
      <w:r w:rsidR="00B073A0" w:rsidRPr="00B073A0">
        <w:rPr>
          <w:rFonts w:ascii="Times New Roman" w:eastAsia="Calibri" w:hAnsi="Times New Roman" w:cs="Times New Roman"/>
          <w:sz w:val="28"/>
          <w:szCs w:val="28"/>
        </w:rPr>
        <w:t xml:space="preserve">среднюю </w:t>
      </w:r>
      <w:r w:rsidR="000A7B78" w:rsidRPr="00B073A0">
        <w:rPr>
          <w:rFonts w:ascii="Times New Roman" w:eastAsia="Calibri" w:hAnsi="Times New Roman" w:cs="Times New Roman"/>
          <w:sz w:val="28"/>
          <w:szCs w:val="28"/>
        </w:rPr>
        <w:t>конкуренцию</w:t>
      </w:r>
      <w:r w:rsidR="00B073A0" w:rsidRPr="00B073A0">
        <w:rPr>
          <w:rFonts w:ascii="Times New Roman" w:eastAsia="Calibri" w:hAnsi="Times New Roman" w:cs="Times New Roman"/>
          <w:sz w:val="28"/>
          <w:szCs w:val="28"/>
        </w:rPr>
        <w:t>, 40%- на высокую</w:t>
      </w:r>
      <w:r w:rsidR="000A7B78" w:rsidRPr="00B07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3A0">
        <w:rPr>
          <w:rFonts w:ascii="Times New Roman" w:eastAsia="Calibri" w:hAnsi="Times New Roman" w:cs="Times New Roman"/>
          <w:sz w:val="28"/>
          <w:szCs w:val="28"/>
        </w:rPr>
        <w:t xml:space="preserve">конкуренцию </w:t>
      </w:r>
      <w:r w:rsidR="000A7B78" w:rsidRPr="00B073A0">
        <w:rPr>
          <w:rFonts w:ascii="Times New Roman" w:eastAsia="Calibri" w:hAnsi="Times New Roman" w:cs="Times New Roman"/>
          <w:sz w:val="28"/>
          <w:szCs w:val="28"/>
        </w:rPr>
        <w:t xml:space="preserve">для их бизнеса, причем </w:t>
      </w:r>
      <w:r w:rsidR="00B073A0">
        <w:rPr>
          <w:rFonts w:ascii="Times New Roman" w:eastAsia="Calibri" w:hAnsi="Times New Roman" w:cs="Times New Roman"/>
          <w:sz w:val="28"/>
          <w:szCs w:val="28"/>
        </w:rPr>
        <w:t>только 40</w:t>
      </w:r>
      <w:r w:rsidRPr="00B073A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A7B78" w:rsidRPr="00B073A0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B073A0">
        <w:rPr>
          <w:rFonts w:ascii="Times New Roman" w:eastAsia="Calibri" w:hAnsi="Times New Roman" w:cs="Times New Roman"/>
          <w:sz w:val="28"/>
          <w:szCs w:val="28"/>
        </w:rPr>
        <w:t xml:space="preserve"> указал</w:t>
      </w:r>
      <w:r w:rsidR="000A7B78" w:rsidRPr="00B073A0">
        <w:rPr>
          <w:rFonts w:ascii="Times New Roman" w:eastAsia="Calibri" w:hAnsi="Times New Roman" w:cs="Times New Roman"/>
          <w:sz w:val="28"/>
          <w:szCs w:val="28"/>
        </w:rPr>
        <w:t>и</w:t>
      </w:r>
      <w:r w:rsidRPr="00B073A0">
        <w:rPr>
          <w:rFonts w:ascii="Times New Roman" w:eastAsia="Calibri" w:hAnsi="Times New Roman" w:cs="Times New Roman"/>
          <w:sz w:val="28"/>
          <w:szCs w:val="28"/>
        </w:rPr>
        <w:t xml:space="preserve"> на наличие не более 5 конкурентов у представляемого ими бизнеса</w:t>
      </w:r>
      <w:r w:rsidR="00B073A0">
        <w:rPr>
          <w:rFonts w:ascii="Times New Roman" w:eastAsia="Calibri" w:hAnsi="Times New Roman" w:cs="Times New Roman"/>
          <w:sz w:val="28"/>
          <w:szCs w:val="28"/>
        </w:rPr>
        <w:t>, остальные-на  большое количество конкурентов.</w:t>
      </w:r>
    </w:p>
    <w:p w:rsidR="00925129" w:rsidRPr="00B073A0" w:rsidRDefault="008E4A1F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proofErr w:type="gramStart"/>
      <w:r w:rsidRPr="00B073A0">
        <w:rPr>
          <w:rFonts w:ascii="Times New Roman" w:eastAsia="Calibri" w:hAnsi="Times New Roman" w:cs="Times New Roman"/>
          <w:sz w:val="28"/>
          <w:szCs w:val="28"/>
        </w:rPr>
        <w:t xml:space="preserve">Чуть </w:t>
      </w:r>
      <w:r w:rsidR="00B073A0">
        <w:rPr>
          <w:rFonts w:ascii="Times New Roman" w:eastAsia="Calibri" w:hAnsi="Times New Roman" w:cs="Times New Roman"/>
          <w:sz w:val="28"/>
          <w:szCs w:val="28"/>
        </w:rPr>
        <w:t>более</w:t>
      </w:r>
      <w:r w:rsidR="00925129" w:rsidRPr="00B073A0">
        <w:rPr>
          <w:rFonts w:ascii="Times New Roman" w:eastAsia="Calibri" w:hAnsi="Times New Roman" w:cs="Times New Roman"/>
          <w:sz w:val="28"/>
          <w:szCs w:val="28"/>
        </w:rPr>
        <w:t xml:space="preserve"> половины респондентов (</w:t>
      </w:r>
      <w:r w:rsidR="00B073A0">
        <w:rPr>
          <w:rFonts w:ascii="Times New Roman" w:eastAsia="Calibri" w:hAnsi="Times New Roman" w:cs="Times New Roman"/>
          <w:sz w:val="28"/>
          <w:szCs w:val="28"/>
        </w:rPr>
        <w:t>3 субъекта</w:t>
      </w:r>
      <w:r w:rsidR="00925129" w:rsidRPr="00B073A0">
        <w:rPr>
          <w:rFonts w:ascii="Times New Roman" w:eastAsia="Calibri" w:hAnsi="Times New Roman" w:cs="Times New Roman"/>
          <w:sz w:val="28"/>
          <w:szCs w:val="28"/>
        </w:rPr>
        <w:t>) указал</w:t>
      </w:r>
      <w:r w:rsidR="00942E37" w:rsidRPr="00B073A0">
        <w:rPr>
          <w:rFonts w:ascii="Times New Roman" w:eastAsia="Calibri" w:hAnsi="Times New Roman" w:cs="Times New Roman"/>
          <w:sz w:val="28"/>
          <w:szCs w:val="28"/>
        </w:rPr>
        <w:t>и</w:t>
      </w:r>
      <w:r w:rsidR="00925129" w:rsidRPr="00B073A0">
        <w:rPr>
          <w:rFonts w:ascii="Times New Roman" w:eastAsia="Calibri" w:hAnsi="Times New Roman" w:cs="Times New Roman"/>
          <w:sz w:val="28"/>
          <w:szCs w:val="28"/>
        </w:rPr>
        <w:t xml:space="preserve"> на увеличение числа конкурентов представляемого ими бизнеса</w:t>
      </w:r>
      <w:r w:rsidR="00B073A0">
        <w:rPr>
          <w:rFonts w:ascii="Times New Roman" w:eastAsia="Calibri" w:hAnsi="Times New Roman" w:cs="Times New Roman"/>
          <w:sz w:val="28"/>
          <w:szCs w:val="28"/>
        </w:rPr>
        <w:t xml:space="preserve"> (увеличение по отношению к 2021 году на 10%)</w:t>
      </w:r>
      <w:r w:rsidR="00925129" w:rsidRPr="00B07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73A0">
        <w:rPr>
          <w:rFonts w:ascii="Times New Roman" w:eastAsia="Calibri" w:hAnsi="Times New Roman" w:cs="Times New Roman"/>
          <w:sz w:val="28"/>
          <w:szCs w:val="28"/>
        </w:rPr>
        <w:t>80% респондентов связывают высокую конкуренцию с присутствием</w:t>
      </w:r>
      <w:r w:rsidR="00925129" w:rsidRPr="00B073A0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на рынке предоставляемых работ (услуг)  субъекта, который занимает большую долю рынка  и оказывает влияние на своих конкурентов в области ценовой, ассортиментной политики.</w:t>
      </w:r>
      <w:proofErr w:type="gramEnd"/>
    </w:p>
    <w:p w:rsidR="00B34C0A" w:rsidRDefault="00925129" w:rsidP="00B34C0A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A0">
        <w:rPr>
          <w:rFonts w:ascii="Times New Roman" w:hAnsi="Times New Roman" w:cs="Times New Roman"/>
          <w:sz w:val="28"/>
          <w:szCs w:val="28"/>
        </w:rPr>
        <w:t>По результатам анкетирования определен</w:t>
      </w:r>
      <w:r w:rsidR="00B073A0">
        <w:rPr>
          <w:rFonts w:ascii="Times New Roman" w:hAnsi="Times New Roman" w:cs="Times New Roman"/>
          <w:sz w:val="28"/>
          <w:szCs w:val="28"/>
        </w:rPr>
        <w:t>о, что 40 % респондентов не сталкиваются с ограничениями в их деятельности,</w:t>
      </w:r>
      <w:r w:rsidR="00B34C0A">
        <w:rPr>
          <w:rFonts w:ascii="Times New Roman" w:hAnsi="Times New Roman" w:cs="Times New Roman"/>
          <w:sz w:val="28"/>
          <w:szCs w:val="28"/>
        </w:rPr>
        <w:t xml:space="preserve"> оставшаяся часть респондентов указывают на</w:t>
      </w:r>
      <w:r w:rsidR="00B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барьеры в части:</w:t>
      </w:r>
    </w:p>
    <w:p w:rsidR="00B34C0A" w:rsidRDefault="00B34C0A" w:rsidP="00B34C0A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3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получения доступа к земельным  участкам (2 субъекта)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B3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34C0A" w:rsidRDefault="00B34C0A" w:rsidP="00B34C0A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3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3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приобретения муниципального имущества (1 субъект)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42E37" w:rsidRPr="00B34C0A" w:rsidRDefault="00B34C0A" w:rsidP="00B34C0A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3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3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затянутость процедуры  получения разрешения на строительство (2 субъекта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46A50" w:rsidRPr="00B34C0A" w:rsidRDefault="00146A50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 </w:t>
      </w:r>
      <w:proofErr w:type="gramStart"/>
      <w:r w:rsidRPr="00B34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анкетируемых</w:t>
      </w:r>
      <w:proofErr w:type="gramEnd"/>
      <w:r w:rsidRPr="00B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3 года в данном направлении практически не изменилось, указываются  одни и те же проблемы при ведении предпринимательской деятельности.</w:t>
      </w:r>
    </w:p>
    <w:p w:rsidR="00925129" w:rsidRPr="0069215C" w:rsidRDefault="00925129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25E"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пяти </w:t>
      </w:r>
      <w:r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</w:t>
      </w:r>
      <w:r w:rsidR="00942E37"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хозяйствующи</w:t>
      </w:r>
      <w:r w:rsidR="00942E37"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942E37"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15C"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="00942E37"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69215C" w:rsidRPr="006921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21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215C"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административные барьеры отсутствуют</w:t>
      </w:r>
      <w:r w:rsidR="00AE425E"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9215C"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AE425E"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двое указали на то, что бизнесу стало проще  преодолевать барьеры без существенных затрат.</w:t>
      </w:r>
    </w:p>
    <w:p w:rsidR="0069215C" w:rsidRPr="0069215C" w:rsidRDefault="0069215C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Трое респондентов высказали мнение, что конкуренция в районе примерно такая же</w:t>
      </w:r>
      <w:proofErr w:type="gramStart"/>
      <w:r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в целом по Красноярскому краю, два субъекта посчитали, что конкуренция на территории деятельности бизнеса немного лучше, чем в регионе.</w:t>
      </w:r>
    </w:p>
    <w:p w:rsidR="00AE425E" w:rsidRPr="0069215C" w:rsidRDefault="00AB4C81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 охарактеризовании органов власти, большинство  респондентов (</w:t>
      </w:r>
      <w:r w:rsidR="0069215C"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0%) посчитали, что органы власти помогают бизнесу своими действиями, оставшиеся </w:t>
      </w:r>
      <w:r w:rsidR="0069215C"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92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0% высказали мнение,  что «в чем-то органы власти помогают, а в чем-то мешают». </w:t>
      </w:r>
    </w:p>
    <w:p w:rsidR="0069215C" w:rsidRPr="00D438D9" w:rsidRDefault="0069215C" w:rsidP="0063079B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оценке по 5-ти бальной шкале  </w:t>
      </w:r>
      <w:r w:rsidR="00AC7572" w:rsidRPr="00D4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и доступности ресурсов</w:t>
      </w:r>
      <w:r w:rsidRPr="00D4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практически все опрашиваемые сошлись в едином мнении</w:t>
      </w:r>
      <w:r w:rsidR="00AC7572" w:rsidRPr="00D4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7572" w:rsidRPr="00D438D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(1-очень плохо, 2- скорее плохо, 3-нормально, 4-хорошо, 5-отлично, 0 –затрудняюсь ответить)</w:t>
      </w:r>
      <w:r w:rsidR="00AC7572" w:rsidRPr="00D43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C7572" w:rsidRPr="00AC7572" w:rsidRDefault="00AC7572" w:rsidP="00AC7572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</w:t>
      </w:r>
      <w:r w:rsidRPr="00AC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фективность деятельности органов местного самоуправления по созданию условий для развития малого и среднего предпринимательства в Курагинском районе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средний балл 4,2 </w:t>
      </w:r>
    </w:p>
    <w:p w:rsidR="00AC7572" w:rsidRPr="00AC7572" w:rsidRDefault="00AC7572" w:rsidP="00AC7572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</w:t>
      </w:r>
      <w:r w:rsidRPr="00AC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ачество и полнота информации о предпринимательской деятельности, размещенной на официальном сайте администрации района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средний балл 4; </w:t>
      </w:r>
    </w:p>
    <w:p w:rsidR="00AC7572" w:rsidRPr="00AC7572" w:rsidRDefault="00AC7572" w:rsidP="00AC7572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AC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необходимых трудовых ресурсов в районе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средний балл 2,8;</w:t>
      </w:r>
    </w:p>
    <w:p w:rsidR="00AC7572" w:rsidRPr="00AC7572" w:rsidRDefault="00AC7572" w:rsidP="00AC7572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</w:t>
      </w:r>
      <w:r w:rsidRPr="00AC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ачество дорожных сетей в районе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средний балл 3,2;</w:t>
      </w:r>
    </w:p>
    <w:p w:rsidR="00AC7572" w:rsidRPr="00AC7572" w:rsidRDefault="00AC7572" w:rsidP="00AC7572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AC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финансовых услуг для субъектов экономической деятельности в районе–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3,4;</w:t>
      </w:r>
    </w:p>
    <w:p w:rsidR="00AC7572" w:rsidRPr="00AC7572" w:rsidRDefault="00AC7572" w:rsidP="00AC7572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Pr="00AC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добство прохождения услуг по подключению к инженерным сетям в районе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2,8;</w:t>
      </w:r>
    </w:p>
    <w:p w:rsidR="00AC7572" w:rsidRPr="00AC7572" w:rsidRDefault="00AC7572" w:rsidP="00AC7572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AC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необходимых земельных участков для ведения бизнеса в районе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2,8;</w:t>
      </w:r>
    </w:p>
    <w:p w:rsidR="00AC7572" w:rsidRDefault="00AC7572" w:rsidP="00AC7572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AC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необходимой недвижимости (строений) для ведения бизнеса в районе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3,2</w:t>
      </w:r>
    </w:p>
    <w:p w:rsidR="00F072D5" w:rsidRPr="005A58AF" w:rsidRDefault="00925129" w:rsidP="0063079B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</w:pPr>
      <w:r w:rsidRPr="005A5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 о том, на что  должна быть в первую очередь направлена работа по развитию конкуренции в </w:t>
      </w:r>
      <w:r w:rsidRPr="005A58AF"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  <w:t>Красноярском крае, респонденты в порядке приоритетности ответили следующим образом</w:t>
      </w:r>
      <w:r w:rsidR="00631B2F" w:rsidRPr="005A58AF"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  <w:t>:</w:t>
      </w:r>
      <w:r w:rsidR="00631B2F" w:rsidRPr="005A58AF">
        <w:rPr>
          <w:rFonts w:ascii="Open Sans" w:eastAsia="Times New Roman" w:hAnsi="Open Sans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537453" wp14:editId="7AA27C26">
            <wp:extent cx="603885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5F78" w:rsidRDefault="00F65F78" w:rsidP="00304A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8AF">
        <w:rPr>
          <w:rFonts w:ascii="Times New Roman" w:eastAsia="Times New Roman" w:hAnsi="Times New Roman" w:cs="Times New Roman"/>
          <w:sz w:val="28"/>
          <w:szCs w:val="28"/>
        </w:rPr>
        <w:t xml:space="preserve">Приведенные данные позволяют сделать вывод, что, по мнению опрошенных респондентов, следует  дополнительно проводить работу в области помощи начинающим предприятиям, </w:t>
      </w:r>
      <w:r w:rsidR="005A58AF">
        <w:rPr>
          <w:rFonts w:ascii="Times New Roman" w:eastAsia="Times New Roman" w:hAnsi="Times New Roman" w:cs="Times New Roman"/>
          <w:sz w:val="28"/>
          <w:szCs w:val="28"/>
        </w:rPr>
        <w:t xml:space="preserve">контроля работы естественных </w:t>
      </w:r>
      <w:r w:rsidRPr="005A58AF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="005A58AF" w:rsidRPr="005A58AF">
        <w:rPr>
          <w:rFonts w:ascii="Times New Roman" w:eastAsia="Times New Roman" w:hAnsi="Times New Roman" w:cs="Times New Roman"/>
          <w:sz w:val="28"/>
          <w:szCs w:val="28"/>
        </w:rPr>
        <w:t>монополий, таких как водоснабжение, электро- и теплоснабжение</w:t>
      </w:r>
      <w:r w:rsidR="005A58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58AF" w:rsidRPr="005A5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8AF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D438D9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5A58AF">
        <w:rPr>
          <w:rFonts w:ascii="Times New Roman" w:eastAsia="Times New Roman" w:hAnsi="Times New Roman" w:cs="Times New Roman"/>
          <w:sz w:val="28"/>
          <w:szCs w:val="28"/>
        </w:rPr>
        <w:t>я над ростом цен</w:t>
      </w:r>
      <w:r w:rsidRPr="005A58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58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72D8" w:rsidRDefault="007C72D8" w:rsidP="00304A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0BD">
        <w:rPr>
          <w:rFonts w:ascii="Times New Roman" w:eastAsia="Times New Roman" w:hAnsi="Times New Roman" w:cs="Times New Roman"/>
          <w:sz w:val="28"/>
          <w:szCs w:val="28"/>
        </w:rPr>
        <w:t>Ключевые показатели развития конкуренции  в Курагинском районе на 20</w:t>
      </w:r>
      <w:r w:rsidR="00A25B2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F60B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25B2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60BD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3B2DC1" w:rsidRPr="00EF60BD">
        <w:rPr>
          <w:rFonts w:ascii="Times New Roman" w:eastAsia="Times New Roman" w:hAnsi="Times New Roman" w:cs="Times New Roman"/>
          <w:sz w:val="28"/>
          <w:szCs w:val="28"/>
        </w:rPr>
        <w:t xml:space="preserve"> и план мероприятий «дорожная карта» утверждены </w:t>
      </w:r>
      <w:r w:rsidRPr="00EF60B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Курагинского района от </w:t>
      </w:r>
      <w:r w:rsidR="00A25B2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EF60BD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A25B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60B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25B2C">
        <w:rPr>
          <w:rFonts w:ascii="Times New Roman" w:eastAsia="Times New Roman" w:hAnsi="Times New Roman" w:cs="Times New Roman"/>
          <w:sz w:val="28"/>
          <w:szCs w:val="28"/>
        </w:rPr>
        <w:t xml:space="preserve"> 538</w:t>
      </w:r>
      <w:r w:rsidRPr="00EF60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5B2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60BD">
        <w:rPr>
          <w:rFonts w:ascii="Times New Roman" w:hAnsi="Times New Roman" w:cs="Times New Roman"/>
          <w:sz w:val="28"/>
          <w:szCs w:val="28"/>
        </w:rPr>
        <w:t>.</w:t>
      </w:r>
    </w:p>
    <w:p w:rsidR="007C72D8" w:rsidRDefault="007C72D8" w:rsidP="007C72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2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 соответствии  с  пунктом  21  Стандарта  в  перечень  товарных  рынков включены  </w:t>
      </w:r>
      <w:r w:rsidR="00A25B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B2C">
        <w:rPr>
          <w:rFonts w:ascii="Times New Roman" w:eastAsia="Times New Roman" w:hAnsi="Times New Roman" w:cs="Times New Roman"/>
          <w:sz w:val="28"/>
          <w:szCs w:val="28"/>
        </w:rPr>
        <w:t>сфер экономики</w:t>
      </w:r>
      <w:r w:rsidR="00F33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F32">
        <w:rPr>
          <w:rFonts w:ascii="Times New Roman" w:hAnsi="Times New Roman" w:cs="Times New Roman"/>
          <w:sz w:val="28"/>
          <w:szCs w:val="28"/>
        </w:rPr>
        <w:t>(увеличение на 2 рынка по отношению к периоду 2019-2021</w:t>
      </w:r>
      <w:r w:rsidR="005A58AF">
        <w:rPr>
          <w:rFonts w:ascii="Times New Roman" w:hAnsi="Times New Roman" w:cs="Times New Roman"/>
          <w:sz w:val="28"/>
          <w:szCs w:val="28"/>
        </w:rPr>
        <w:t xml:space="preserve"> гг.</w:t>
      </w:r>
      <w:r w:rsidR="00F33F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4"/>
        <w:gridCol w:w="3177"/>
        <w:gridCol w:w="1417"/>
        <w:gridCol w:w="1560"/>
        <w:gridCol w:w="1559"/>
        <w:gridCol w:w="1417"/>
      </w:tblGrid>
      <w:tr w:rsidR="007C72D8" w:rsidRPr="004B4A36" w:rsidTr="00840DE4">
        <w:trPr>
          <w:trHeight w:val="51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72D8" w:rsidRPr="004B4A36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72D8" w:rsidRPr="004B4A36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A3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4B4A3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4B4A3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7C72D8">
              <w:rPr>
                <w:rFonts w:ascii="Times New Roman" w:eastAsia="Times New Roman" w:hAnsi="Times New Roman" w:cs="Times New Roman"/>
                <w:color w:val="000000"/>
              </w:rPr>
              <w:br/>
              <w:t>отраслей (сфер, товарных рынков) экономики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hAnsi="Times New Roman"/>
              </w:rPr>
              <w:t>Годы</w:t>
            </w:r>
          </w:p>
        </w:tc>
      </w:tr>
      <w:tr w:rsidR="00A25B2C" w:rsidRPr="004B4A36" w:rsidTr="007C72D8">
        <w:trPr>
          <w:trHeight w:val="45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4B4A36" w:rsidRDefault="00A25B2C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7C72D8" w:rsidRDefault="00A25B2C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</w:rPr>
              <w:t>01.01.2025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</w:rPr>
              <w:t>01.01.2026</w:t>
            </w:r>
          </w:p>
        </w:tc>
      </w:tr>
      <w:tr w:rsidR="007C72D8" w:rsidRPr="004B4A36" w:rsidTr="00840DE4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8" w:rsidRPr="004B4A36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A3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25B2C" w:rsidRPr="004B4A36" w:rsidTr="00840DE4">
        <w:trPr>
          <w:trHeight w:val="30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7C72D8" w:rsidRDefault="00A25B2C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2C" w:rsidRPr="007C72D8" w:rsidRDefault="00A25B2C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</w:rPr>
              <w:t>Рынок услуг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 xml:space="preserve">2%, </w:t>
            </w:r>
          </w:p>
          <w:p w:rsidR="00A25B2C" w:rsidRPr="00236F96" w:rsidRDefault="00A25B2C" w:rsidP="006A0342">
            <w:pPr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1 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 xml:space="preserve">2%, </w:t>
            </w:r>
          </w:p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не менее 1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 xml:space="preserve">2%, </w:t>
            </w:r>
          </w:p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не менее 1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 xml:space="preserve">2%, </w:t>
            </w:r>
          </w:p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не менее 1 единицы</w:t>
            </w:r>
          </w:p>
        </w:tc>
      </w:tr>
      <w:tr w:rsidR="007C72D8" w:rsidRPr="00DE1C40" w:rsidTr="00840DE4">
        <w:trPr>
          <w:trHeight w:val="1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8" w:rsidRPr="007C72D8" w:rsidRDefault="007C72D8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Рынок семеноводства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D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D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D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D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25B2C" w:rsidRPr="00DE1C40" w:rsidTr="00840DE4">
        <w:trPr>
          <w:trHeight w:val="1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7C72D8" w:rsidRDefault="00A25B2C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9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9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9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9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C72D8" w:rsidRPr="00DE1C40" w:rsidTr="00840DE4">
        <w:trPr>
          <w:trHeight w:val="3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A25B2C" w:rsidP="00A2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8" w:rsidRPr="007C72D8" w:rsidRDefault="007C72D8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D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D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D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8" w:rsidRPr="007C72D8" w:rsidRDefault="007C72D8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D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25B2C" w:rsidRPr="00DE1C40" w:rsidTr="00840DE4">
        <w:trPr>
          <w:trHeight w:val="3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9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9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9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9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25B2C" w:rsidRPr="003A39C5" w:rsidTr="00840DE4">
        <w:trPr>
          <w:trHeight w:val="26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оказания услуг коллективных средств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B2C" w:rsidRPr="00236F96" w:rsidRDefault="00A25B2C" w:rsidP="006A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</w:tbl>
    <w:p w:rsidR="007C72D8" w:rsidRPr="007C72D8" w:rsidRDefault="007C72D8" w:rsidP="007C72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7C72D8">
        <w:rPr>
          <w:rFonts w:ascii="Times New Roman" w:eastAsia="Times New Roman" w:hAnsi="Times New Roman" w:cs="Times New Roman"/>
          <w:sz w:val="28"/>
          <w:szCs w:val="28"/>
        </w:rPr>
        <w:t>еречень  ключевых 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2D8">
        <w:rPr>
          <w:rFonts w:ascii="Times New Roman" w:eastAsia="Times New Roman" w:hAnsi="Times New Roman" w:cs="Times New Roman"/>
          <w:sz w:val="28"/>
          <w:szCs w:val="28"/>
        </w:rPr>
        <w:t xml:space="preserve">развития  конкуренции  в  отраслях </w:t>
      </w:r>
    </w:p>
    <w:p w:rsidR="007C72D8" w:rsidRDefault="007C72D8" w:rsidP="009958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2D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C72D8">
        <w:rPr>
          <w:rFonts w:ascii="Times New Roman" w:eastAsia="Times New Roman" w:hAnsi="Times New Roman" w:cs="Times New Roman"/>
          <w:sz w:val="28"/>
          <w:szCs w:val="28"/>
        </w:rPr>
        <w:t>сферах</w:t>
      </w:r>
      <w:proofErr w:type="gramEnd"/>
      <w:r w:rsidRPr="007C72D8">
        <w:rPr>
          <w:rFonts w:ascii="Times New Roman" w:eastAsia="Times New Roman" w:hAnsi="Times New Roman" w:cs="Times New Roman"/>
          <w:sz w:val="28"/>
          <w:szCs w:val="28"/>
        </w:rPr>
        <w:t xml:space="preserve">,  товарных  рынках)  экономики  </w:t>
      </w:r>
      <w:r>
        <w:rPr>
          <w:rFonts w:ascii="Times New Roman" w:eastAsia="Times New Roman" w:hAnsi="Times New Roman" w:cs="Times New Roman"/>
          <w:sz w:val="28"/>
          <w:szCs w:val="28"/>
        </w:rPr>
        <w:t>Курагинского района</w:t>
      </w:r>
      <w:r w:rsidR="003B2DC1">
        <w:rPr>
          <w:rFonts w:ascii="Times New Roman" w:eastAsia="Times New Roman" w:hAnsi="Times New Roman" w:cs="Times New Roman"/>
          <w:sz w:val="28"/>
          <w:szCs w:val="28"/>
        </w:rPr>
        <w:t xml:space="preserve"> и план мероприятий «дорожная карта» согласованы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872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="00995872" w:rsidRPr="00995872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  по поддержке и развитию малого и среднего предпринимательства при администрации района</w:t>
      </w:r>
      <w:r w:rsidR="00995872">
        <w:rPr>
          <w:rFonts w:ascii="Times New Roman" w:eastAsia="Times New Roman" w:hAnsi="Times New Roman" w:cs="Times New Roman"/>
          <w:sz w:val="28"/>
          <w:szCs w:val="28"/>
        </w:rPr>
        <w:t>, протокол</w:t>
      </w:r>
      <w:r w:rsidR="00EF60B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9587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3F3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95872" w:rsidRPr="00995872"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F33F3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B5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872" w:rsidRPr="009958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33F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6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DC1" w:rsidRDefault="003B2DC1" w:rsidP="006B4FF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2D8" w:rsidRDefault="006B4FFD" w:rsidP="006B4FF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FFD">
        <w:rPr>
          <w:rFonts w:ascii="Times New Roman" w:eastAsia="Times New Roman" w:hAnsi="Times New Roman" w:cs="Times New Roman"/>
          <w:b/>
          <w:sz w:val="28"/>
          <w:szCs w:val="28"/>
        </w:rPr>
        <w:t>Раздел 3. Сведения о достижении целевых значений контрольных показателей эффективности</w:t>
      </w:r>
    </w:p>
    <w:p w:rsidR="00F01C16" w:rsidRDefault="00F01C16" w:rsidP="00304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156" w:rsidRDefault="00F33F32" w:rsidP="00304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5821BB">
        <w:rPr>
          <w:rFonts w:ascii="Times New Roman" w:hAnsi="Times New Roman" w:cs="Times New Roman"/>
          <w:sz w:val="28"/>
          <w:szCs w:val="28"/>
        </w:rPr>
        <w:t xml:space="preserve"> Стандартом развития конкуренции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2156" w:rsidRPr="005821BB">
        <w:rPr>
          <w:rFonts w:ascii="Times New Roman" w:hAnsi="Times New Roman" w:cs="Times New Roman"/>
          <w:sz w:val="28"/>
          <w:szCs w:val="28"/>
        </w:rPr>
        <w:t xml:space="preserve"> Курагинском районе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2156" w:rsidRPr="00582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52156" w:rsidRPr="00582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156" w:rsidRPr="005821BB">
        <w:rPr>
          <w:rFonts w:ascii="Times New Roman" w:hAnsi="Times New Roman" w:cs="Times New Roman"/>
          <w:sz w:val="28"/>
          <w:szCs w:val="28"/>
        </w:rPr>
        <w:t>рынк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C52156" w:rsidRPr="005821BB">
        <w:rPr>
          <w:rFonts w:ascii="Times New Roman" w:hAnsi="Times New Roman" w:cs="Times New Roman"/>
          <w:sz w:val="28"/>
          <w:szCs w:val="28"/>
        </w:rPr>
        <w:t xml:space="preserve"> По итогу 202</w:t>
      </w:r>
      <w:r w:rsidR="001734BC">
        <w:rPr>
          <w:rFonts w:ascii="Times New Roman" w:hAnsi="Times New Roman" w:cs="Times New Roman"/>
          <w:sz w:val="28"/>
          <w:szCs w:val="28"/>
        </w:rPr>
        <w:t>1</w:t>
      </w:r>
      <w:r w:rsidR="00C52156" w:rsidRPr="005821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2F38">
        <w:rPr>
          <w:rFonts w:ascii="Times New Roman" w:hAnsi="Times New Roman" w:cs="Times New Roman"/>
          <w:sz w:val="28"/>
          <w:szCs w:val="28"/>
        </w:rPr>
        <w:t>целевые показатели выполнены по всем  товарным рынкам (сферам экономики).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4"/>
        <w:gridCol w:w="4311"/>
        <w:gridCol w:w="1701"/>
        <w:gridCol w:w="1701"/>
        <w:gridCol w:w="1134"/>
      </w:tblGrid>
      <w:tr w:rsidR="004D4C3D" w:rsidRPr="004B4A36" w:rsidTr="004D4C3D">
        <w:trPr>
          <w:trHeight w:val="51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4D4C3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4D4C3D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4D4C3D">
              <w:rPr>
                <w:rFonts w:ascii="Times New Roman" w:eastAsia="Times New Roman" w:hAnsi="Times New Roman" w:cs="Times New Roman"/>
                <w:color w:val="000000"/>
              </w:rPr>
              <w:br/>
              <w:t>отраслей (сфер, товарных рынков) экономики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C0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hAnsi="Times New Roman"/>
              </w:rPr>
              <w:t>Выполнение ключевых показателей развития конкуренции на 01.01.202</w:t>
            </w:r>
            <w:r w:rsidR="00C075D1">
              <w:rPr>
                <w:rFonts w:ascii="Times New Roman" w:hAnsi="Times New Roman"/>
              </w:rPr>
              <w:t>3</w:t>
            </w:r>
          </w:p>
        </w:tc>
      </w:tr>
      <w:tr w:rsidR="004D4C3D" w:rsidRPr="004B4A36" w:rsidTr="0063079B">
        <w:trPr>
          <w:trHeight w:val="81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4D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4D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4D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4D4C3D">
              <w:rPr>
                <w:rFonts w:ascii="Times New Roman" w:eastAsia="Times New Roman" w:hAnsi="Times New Roman" w:cs="Times New Roman"/>
                <w:color w:val="000000"/>
              </w:rPr>
              <w:t>Выпол</w:t>
            </w:r>
            <w:r w:rsidR="0063079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нение</w:t>
            </w:r>
            <w:proofErr w:type="spellEnd"/>
            <w:proofErr w:type="gramEnd"/>
            <w:r w:rsidRPr="004D4C3D">
              <w:rPr>
                <w:rFonts w:ascii="Times New Roman" w:eastAsia="Times New Roman" w:hAnsi="Times New Roman" w:cs="Times New Roman"/>
                <w:color w:val="000000"/>
              </w:rPr>
              <w:t>,%</w:t>
            </w:r>
          </w:p>
        </w:tc>
      </w:tr>
      <w:tr w:rsidR="004D4C3D" w:rsidRPr="004B4A36" w:rsidTr="0063079B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D4C3D" w:rsidRPr="004B4A36" w:rsidTr="0063079B">
        <w:trPr>
          <w:trHeight w:val="30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3D" w:rsidRPr="004D4C3D" w:rsidRDefault="004D4C3D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</w:rPr>
              <w:t>Рынок услуг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2E" w:rsidRDefault="008203D1" w:rsidP="006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D4C3D" w:rsidRPr="004D4C3D">
              <w:rPr>
                <w:rFonts w:ascii="Times New Roman" w:eastAsia="Times New Roman" w:hAnsi="Times New Roman" w:cs="Times New Roman"/>
              </w:rPr>
              <w:t xml:space="preserve">%, </w:t>
            </w:r>
          </w:p>
          <w:p w:rsidR="004D4C3D" w:rsidRPr="004D4C3D" w:rsidRDefault="004D4C3D" w:rsidP="00F5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C3D">
              <w:rPr>
                <w:rFonts w:ascii="Times New Roman" w:eastAsia="Times New Roman" w:hAnsi="Times New Roman" w:cs="Times New Roman"/>
              </w:rPr>
              <w:t>не менее 2</w:t>
            </w:r>
            <w:r w:rsidR="00F5592E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C3D">
              <w:rPr>
                <w:rFonts w:ascii="Times New Roman" w:eastAsia="Times New Roman" w:hAnsi="Times New Roman" w:cs="Times New Roman"/>
              </w:rPr>
              <w:t>ед</w:t>
            </w:r>
            <w:r w:rsidR="00F5592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2E" w:rsidRPr="00C075D1" w:rsidRDefault="00C075D1" w:rsidP="00F5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5D1">
              <w:rPr>
                <w:rFonts w:ascii="Times New Roman" w:eastAsia="Times New Roman" w:hAnsi="Times New Roman" w:cs="Times New Roman"/>
              </w:rPr>
              <w:t>1,9</w:t>
            </w:r>
            <w:r w:rsidR="004D4C3D" w:rsidRPr="00C075D1">
              <w:rPr>
                <w:rFonts w:ascii="Times New Roman" w:eastAsia="Times New Roman" w:hAnsi="Times New Roman" w:cs="Times New Roman"/>
              </w:rPr>
              <w:t xml:space="preserve">%, </w:t>
            </w:r>
          </w:p>
          <w:p w:rsidR="004D4C3D" w:rsidRPr="00C075D1" w:rsidRDefault="00C075D1" w:rsidP="00C0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5D1">
              <w:rPr>
                <w:rFonts w:ascii="Times New Roman" w:eastAsia="Times New Roman" w:hAnsi="Times New Roman" w:cs="Times New Roman"/>
              </w:rPr>
              <w:t>0,9</w:t>
            </w:r>
            <w:r w:rsidR="004D4C3D" w:rsidRPr="00C075D1">
              <w:rPr>
                <w:rFonts w:ascii="Times New Roman" w:eastAsia="Times New Roman" w:hAnsi="Times New Roman" w:cs="Times New Roman"/>
              </w:rPr>
              <w:t xml:space="preserve"> ед</w:t>
            </w:r>
            <w:r w:rsidRPr="00C075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C075D1" w:rsidRDefault="00C075D1" w:rsidP="00C0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5D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4D4C3D" w:rsidRPr="00DE1C40" w:rsidTr="0063079B">
        <w:trPr>
          <w:trHeight w:val="1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3D" w:rsidRPr="004D4C3D" w:rsidRDefault="004D4C3D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Рынок семеноводства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3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5821BB" w:rsidRDefault="004D4C3D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1B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5821BB" w:rsidRDefault="004D4C3D" w:rsidP="004D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1BB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33F32" w:rsidRPr="00DE1C40" w:rsidTr="0063079B">
        <w:trPr>
          <w:trHeight w:val="1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4D4C3D" w:rsidRDefault="00F33F32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4D4C3D" w:rsidRDefault="00F33F32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4D4C3D" w:rsidRDefault="00F33F32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5821BB" w:rsidRDefault="00F33F32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5821BB" w:rsidRDefault="00F33F32" w:rsidP="004D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D4C3D" w:rsidRPr="00DE1C40" w:rsidTr="0063079B">
        <w:trPr>
          <w:trHeight w:val="3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4D4C3D" w:rsidRDefault="00F33F32" w:rsidP="00F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3D" w:rsidRPr="004D4C3D" w:rsidRDefault="004D4C3D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3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5821BB" w:rsidRDefault="004D4C3D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1B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5821BB" w:rsidRDefault="004D4C3D" w:rsidP="004D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1BB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33F32" w:rsidRPr="00DE1C40" w:rsidTr="0063079B">
        <w:trPr>
          <w:trHeight w:val="3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4D4C3D" w:rsidRDefault="00F33F32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4D4C3D" w:rsidRDefault="00F33F32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4D4C3D" w:rsidRDefault="00F33F32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5821BB" w:rsidRDefault="00F33F32" w:rsidP="00840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Pr="005821BB" w:rsidRDefault="00F33F32" w:rsidP="004D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D4C3D" w:rsidRPr="003A39C5" w:rsidTr="0063079B">
        <w:trPr>
          <w:trHeight w:val="26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4D4C3D" w:rsidRDefault="00F33F32" w:rsidP="0084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4D4C3D" w:rsidP="0084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оказания услуг коллективных средств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4D4C3D" w:rsidRDefault="00A76445" w:rsidP="00F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3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4C3D" w:rsidRPr="004D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C52156" w:rsidRDefault="00C52156" w:rsidP="00EB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B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5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D4C3D" w:rsidRPr="00C5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3D" w:rsidRPr="00C52156" w:rsidRDefault="004D4C3D" w:rsidP="00EB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2835" w:rsidRPr="00EB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7C55" w:rsidRPr="00EB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2156" w:rsidRPr="00EB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7C55" w:rsidRPr="00EB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C146A" w:rsidRDefault="002C146A" w:rsidP="006B4F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FD" w:rsidRPr="006B4FFD" w:rsidRDefault="006B4FFD" w:rsidP="006B4F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FD">
        <w:rPr>
          <w:rFonts w:ascii="Times New Roman" w:hAnsi="Times New Roman" w:cs="Times New Roman"/>
          <w:b/>
          <w:sz w:val="28"/>
          <w:szCs w:val="28"/>
        </w:rPr>
        <w:t>Раздел 4. Сведения об эффекте, достигнутом при внедрении Стандарта</w:t>
      </w:r>
    </w:p>
    <w:p w:rsidR="005821BB" w:rsidRDefault="005821BB" w:rsidP="006B4FF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4FFD" w:rsidRPr="005821BB" w:rsidRDefault="005821BB" w:rsidP="006B4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1BB">
        <w:rPr>
          <w:rFonts w:ascii="Times New Roman" w:hAnsi="Times New Roman" w:cs="Times New Roman"/>
          <w:sz w:val="28"/>
          <w:szCs w:val="28"/>
        </w:rPr>
        <w:tab/>
        <w:t>Ме</w:t>
      </w:r>
      <w:r w:rsidR="006B4FFD" w:rsidRPr="005821BB">
        <w:rPr>
          <w:rFonts w:ascii="Times New Roman" w:hAnsi="Times New Roman" w:cs="Times New Roman"/>
          <w:sz w:val="28"/>
          <w:szCs w:val="28"/>
        </w:rPr>
        <w:t>роприятия  по  содействию  развития  конкуренции  реализуются на основе плана мероприятий («дорожной карты») по со</w:t>
      </w:r>
      <w:r w:rsidRPr="005821BB">
        <w:rPr>
          <w:rFonts w:ascii="Times New Roman" w:hAnsi="Times New Roman" w:cs="Times New Roman"/>
          <w:sz w:val="28"/>
          <w:szCs w:val="28"/>
        </w:rPr>
        <w:t>действию развития конкуренции</w:t>
      </w:r>
      <w:r w:rsidR="006B4FFD" w:rsidRPr="005821B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5821BB">
        <w:rPr>
          <w:rFonts w:ascii="Times New Roman" w:hAnsi="Times New Roman" w:cs="Times New Roman"/>
          <w:sz w:val="28"/>
          <w:szCs w:val="28"/>
        </w:rPr>
        <w:t>постановлением администрации района от</w:t>
      </w:r>
      <w:r w:rsidR="00ED67F9" w:rsidRPr="00ED6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7F9" w:rsidRPr="00EF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7F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D67F9" w:rsidRPr="00EF60BD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ED67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67F9" w:rsidRPr="00EF60B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D67F9">
        <w:rPr>
          <w:rFonts w:ascii="Times New Roman" w:eastAsia="Times New Roman" w:hAnsi="Times New Roman" w:cs="Times New Roman"/>
          <w:sz w:val="28"/>
          <w:szCs w:val="28"/>
        </w:rPr>
        <w:t xml:space="preserve"> 538</w:t>
      </w:r>
      <w:r w:rsidR="00ED67F9" w:rsidRPr="00EF60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7F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4FFD" w:rsidRPr="00582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FFD" w:rsidRPr="005821BB" w:rsidRDefault="005821BB" w:rsidP="006B4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7F9">
        <w:rPr>
          <w:rFonts w:ascii="Times New Roman" w:hAnsi="Times New Roman" w:cs="Times New Roman"/>
          <w:sz w:val="28"/>
          <w:szCs w:val="28"/>
        </w:rPr>
        <w:t>Доклад</w:t>
      </w:r>
      <w:r w:rsidR="00C52156">
        <w:rPr>
          <w:rFonts w:ascii="Times New Roman" w:hAnsi="Times New Roman" w:cs="Times New Roman"/>
          <w:sz w:val="28"/>
          <w:szCs w:val="28"/>
        </w:rPr>
        <w:t xml:space="preserve"> </w:t>
      </w:r>
      <w:r w:rsidR="006B4FFD" w:rsidRPr="005821BB">
        <w:rPr>
          <w:rFonts w:ascii="Times New Roman" w:hAnsi="Times New Roman" w:cs="Times New Roman"/>
          <w:sz w:val="28"/>
          <w:szCs w:val="28"/>
        </w:rPr>
        <w:t xml:space="preserve">о  ходе  исполнения  плана  мероприятий  по  содействию развития конкуренции </w:t>
      </w:r>
      <w:r w:rsidR="00C52156">
        <w:rPr>
          <w:rFonts w:ascii="Times New Roman" w:hAnsi="Times New Roman" w:cs="Times New Roman"/>
          <w:sz w:val="28"/>
          <w:szCs w:val="28"/>
        </w:rPr>
        <w:t xml:space="preserve">утверждается на Координационном совете по поддержке и развитию малого и среднего предпринимательства при администрации района и </w:t>
      </w:r>
      <w:r w:rsidR="006B4FFD" w:rsidRPr="005821BB">
        <w:rPr>
          <w:rFonts w:ascii="Times New Roman" w:hAnsi="Times New Roman" w:cs="Times New Roman"/>
          <w:sz w:val="28"/>
          <w:szCs w:val="28"/>
        </w:rPr>
        <w:t xml:space="preserve">размещается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B4FFD" w:rsidRPr="00582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B86" w:rsidRPr="005821BB" w:rsidRDefault="005821BB" w:rsidP="00603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4FFD" w:rsidRPr="005821BB">
        <w:rPr>
          <w:rFonts w:ascii="Times New Roman" w:hAnsi="Times New Roman" w:cs="Times New Roman"/>
          <w:sz w:val="28"/>
          <w:szCs w:val="28"/>
        </w:rPr>
        <w:t xml:space="preserve">«Дорожная карта» предусматривает реализацию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2F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FD" w:rsidRPr="005821BB">
        <w:rPr>
          <w:rFonts w:ascii="Times New Roman" w:hAnsi="Times New Roman" w:cs="Times New Roman"/>
          <w:sz w:val="28"/>
          <w:szCs w:val="28"/>
        </w:rPr>
        <w:t>мероприятий,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FD" w:rsidRPr="005821BB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952F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FD" w:rsidRPr="005821B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B4FFD" w:rsidRPr="005821BB">
        <w:rPr>
          <w:rFonts w:ascii="Times New Roman" w:hAnsi="Times New Roman" w:cs="Times New Roman"/>
          <w:sz w:val="28"/>
          <w:szCs w:val="28"/>
        </w:rPr>
        <w:t xml:space="preserve"> на рынках товаров, услуг</w:t>
      </w:r>
      <w:r w:rsidR="0051726F">
        <w:rPr>
          <w:rFonts w:ascii="Times New Roman" w:hAnsi="Times New Roman" w:cs="Times New Roman"/>
          <w:sz w:val="28"/>
          <w:szCs w:val="28"/>
        </w:rPr>
        <w:t xml:space="preserve"> и </w:t>
      </w:r>
      <w:r w:rsidR="00952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системных мероприятий</w:t>
      </w:r>
      <w:r w:rsidR="00603DC8">
        <w:rPr>
          <w:rFonts w:ascii="Times New Roman" w:hAnsi="Times New Roman" w:cs="Times New Roman"/>
          <w:sz w:val="28"/>
          <w:szCs w:val="28"/>
        </w:rPr>
        <w:t xml:space="preserve">, </w:t>
      </w:r>
      <w:r w:rsidR="00603DC8">
        <w:rPr>
          <w:rFonts w:ascii="Times New Roman" w:hAnsi="Times New Roman" w:cs="Times New Roman"/>
          <w:sz w:val="28"/>
          <w:szCs w:val="28"/>
        </w:rPr>
        <w:tab/>
      </w:r>
      <w:r w:rsidR="00603DC8" w:rsidRPr="005821BB">
        <w:rPr>
          <w:rFonts w:ascii="Times New Roman" w:hAnsi="Times New Roman" w:cs="Times New Roman"/>
          <w:sz w:val="28"/>
          <w:szCs w:val="28"/>
        </w:rPr>
        <w:t>По  итогам  20</w:t>
      </w:r>
      <w:r w:rsidR="00603DC8">
        <w:rPr>
          <w:rFonts w:ascii="Times New Roman" w:hAnsi="Times New Roman" w:cs="Times New Roman"/>
          <w:sz w:val="28"/>
          <w:szCs w:val="28"/>
        </w:rPr>
        <w:t>2</w:t>
      </w:r>
      <w:r w:rsidR="00603DC8">
        <w:rPr>
          <w:rFonts w:ascii="Times New Roman" w:hAnsi="Times New Roman" w:cs="Times New Roman"/>
          <w:sz w:val="28"/>
          <w:szCs w:val="28"/>
        </w:rPr>
        <w:t>2</w:t>
      </w:r>
      <w:r w:rsidR="00603DC8" w:rsidRPr="005821BB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603DC8">
        <w:rPr>
          <w:rFonts w:ascii="Times New Roman" w:hAnsi="Times New Roman" w:cs="Times New Roman"/>
          <w:sz w:val="28"/>
          <w:szCs w:val="28"/>
        </w:rPr>
        <w:t xml:space="preserve"> мероприятия выполнены в полном объеме. </w:t>
      </w:r>
    </w:p>
    <w:p w:rsidR="000A231C" w:rsidRPr="00952F38" w:rsidRDefault="005821BB" w:rsidP="00C075D1">
      <w:pPr>
        <w:pStyle w:val="a3"/>
        <w:jc w:val="both"/>
        <w:rPr>
          <w:rFonts w:ascii="Times New Roman" w:eastAsia="SimSun" w:hAnsi="Times New Roman" w:cs="Times New Roman"/>
          <w:kern w:val="3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4C3D" w:rsidRDefault="004D4C3D" w:rsidP="000A231C">
      <w:pPr>
        <w:pStyle w:val="a3"/>
        <w:jc w:val="both"/>
        <w:rPr>
          <w:rFonts w:ascii="Times New Roman" w:eastAsia="SimSun" w:hAnsi="Times New Roman" w:cs="Times New Roman"/>
          <w:kern w:val="3"/>
          <w:sz w:val="28"/>
          <w:szCs w:val="28"/>
        </w:rPr>
        <w:sectPr w:rsidR="004D4C3D" w:rsidSect="00C41D2D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4D4C3D" w:rsidRDefault="003E0724" w:rsidP="00DF0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>Сведения о выполнении м</w:t>
      </w:r>
      <w:r w:rsidR="004D4C3D" w:rsidRPr="009569D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ероприятия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по содействию развитию конкуренции </w:t>
      </w:r>
      <w:r w:rsidR="004D4C3D" w:rsidRPr="009569D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отдельных отраслях (сферах, товарных рынках) экономики К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урагинского района</w:t>
      </w:r>
      <w:r w:rsidR="00E535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на 01.01.202</w:t>
      </w:r>
      <w:r w:rsidR="00CB1FF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3</w:t>
      </w:r>
    </w:p>
    <w:p w:rsidR="00A8073F" w:rsidRPr="003D556E" w:rsidRDefault="00A8073F" w:rsidP="00DF0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6946"/>
        <w:gridCol w:w="142"/>
        <w:gridCol w:w="1843"/>
      </w:tblGrid>
      <w:tr w:rsidR="00C41D2D" w:rsidRPr="003D556E" w:rsidTr="001D28F5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56E">
              <w:rPr>
                <w:rFonts w:ascii="Times New Roman" w:eastAsia="Calibri" w:hAnsi="Times New Roman" w:cs="Times New Roman"/>
              </w:rPr>
              <w:t>№</w:t>
            </w:r>
          </w:p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D556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D556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56E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C41D2D" w:rsidRDefault="005046D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56E">
              <w:rPr>
                <w:rFonts w:ascii="Times New Roman" w:eastAsia="Calibri" w:hAnsi="Times New Roman" w:cs="Times New Roman"/>
              </w:rPr>
              <w:t>М</w:t>
            </w:r>
            <w:r w:rsidR="00C41D2D" w:rsidRPr="003D556E">
              <w:rPr>
                <w:rFonts w:ascii="Times New Roman" w:eastAsia="Calibri" w:hAnsi="Times New Roman" w:cs="Times New Roman"/>
              </w:rPr>
              <w:t>ероприятия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046DD" w:rsidRPr="003D556E" w:rsidRDefault="005046D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56E">
              <w:rPr>
                <w:rFonts w:ascii="Times New Roman" w:eastAsia="Calibri" w:hAnsi="Times New Roman" w:cs="Times New Roman"/>
              </w:rPr>
              <w:t>Срок</w:t>
            </w:r>
          </w:p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56E">
              <w:rPr>
                <w:rFonts w:ascii="Times New Roman" w:eastAsia="Calibri" w:hAnsi="Times New Roman" w:cs="Times New Roman"/>
              </w:rPr>
              <w:t>исполнения</w:t>
            </w:r>
          </w:p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56E">
              <w:rPr>
                <w:rFonts w:ascii="Times New Roman" w:eastAsia="Calibri" w:hAnsi="Times New Roman" w:cs="Times New Roman"/>
              </w:rPr>
              <w:t>мероприятия</w:t>
            </w:r>
          </w:p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Merge w:val="restart"/>
            <w:shd w:val="clear" w:color="auto" w:fill="auto"/>
          </w:tcPr>
          <w:p w:rsidR="00C41D2D" w:rsidRPr="003D556E" w:rsidRDefault="00C41D2D" w:rsidP="00F5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Фактическое исполнение (в  том числе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числовая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 в отношении ситуации и проблематики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41D2D" w:rsidRPr="003D556E" w:rsidRDefault="00F557BA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C41D2D" w:rsidRPr="003D556E" w:rsidTr="001D28F5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</w:tcPr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D2D" w:rsidRPr="003D556E" w:rsidTr="00C41D2D">
        <w:trPr>
          <w:trHeight w:val="417"/>
        </w:trPr>
        <w:tc>
          <w:tcPr>
            <w:tcW w:w="15276" w:type="dxa"/>
            <w:gridSpan w:val="6"/>
            <w:shd w:val="clear" w:color="auto" w:fill="auto"/>
          </w:tcPr>
          <w:p w:rsidR="00C41D2D" w:rsidRPr="00E935E1" w:rsidRDefault="00C41D2D" w:rsidP="00C41D2D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</w:rPr>
            </w:pPr>
            <w:r w:rsidRPr="00E935E1">
              <w:rPr>
                <w:rFonts w:ascii="Times New Roman" w:eastAsia="Calibri" w:hAnsi="Times New Roman" w:cs="Times New Roman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  <w:p w:rsidR="00C41D2D" w:rsidRPr="003D556E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D2D" w:rsidRPr="003D556E" w:rsidTr="001D28F5">
        <w:trPr>
          <w:trHeight w:val="70"/>
        </w:trPr>
        <w:tc>
          <w:tcPr>
            <w:tcW w:w="675" w:type="dxa"/>
            <w:shd w:val="clear" w:color="auto" w:fill="auto"/>
          </w:tcPr>
          <w:p w:rsidR="00C41D2D" w:rsidRPr="00E935E1" w:rsidRDefault="00C41D2D" w:rsidP="00D3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5E1">
              <w:rPr>
                <w:rFonts w:ascii="Times New Roman" w:eastAsia="Calibri" w:hAnsi="Times New Roman" w:cs="Times New Roman"/>
              </w:rPr>
              <w:t>1.1.</w:t>
            </w:r>
            <w:r w:rsidR="00A8073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1D2D" w:rsidRPr="00E935E1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5E1">
              <w:rPr>
                <w:rFonts w:ascii="Times New Roman" w:eastAsia="Calibri" w:hAnsi="Times New Roman" w:cs="Times New Roman"/>
              </w:rPr>
              <w:t>Мониторинг численности детей, посещающих частные общеобразовательные учреждения, расположенные в Курагинском районе</w:t>
            </w:r>
          </w:p>
        </w:tc>
        <w:tc>
          <w:tcPr>
            <w:tcW w:w="1559" w:type="dxa"/>
            <w:shd w:val="clear" w:color="auto" w:fill="auto"/>
          </w:tcPr>
          <w:p w:rsidR="00C41D2D" w:rsidRPr="00E935E1" w:rsidRDefault="00CF6933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CB1FF7" w:rsidRPr="00236F96" w:rsidRDefault="00CB1FF7" w:rsidP="00CB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36F96">
              <w:rPr>
                <w:rFonts w:ascii="Times New Roman CYR" w:hAnsi="Times New Roman CYR" w:cs="Times New Roman CYR"/>
              </w:rPr>
              <w:t xml:space="preserve">На территории Курагинского района </w:t>
            </w:r>
            <w:r w:rsidR="00C075D1">
              <w:rPr>
                <w:rFonts w:ascii="Times New Roman CYR" w:hAnsi="Times New Roman CYR" w:cs="Times New Roman CYR"/>
              </w:rPr>
              <w:t xml:space="preserve">в 2022 году функционировали </w:t>
            </w:r>
            <w:r w:rsidRPr="00236F96">
              <w:rPr>
                <w:rFonts w:ascii="Times New Roman CYR" w:hAnsi="Times New Roman CYR" w:cs="Times New Roman CYR"/>
              </w:rPr>
              <w:t xml:space="preserve"> 29 </w:t>
            </w:r>
            <w:proofErr w:type="gramStart"/>
            <w:r w:rsidRPr="00236F96">
              <w:rPr>
                <w:rFonts w:ascii="Times New Roman CYR" w:hAnsi="Times New Roman CYR" w:cs="Times New Roman CYR"/>
              </w:rPr>
              <w:t>муниципальных</w:t>
            </w:r>
            <w:proofErr w:type="gramEnd"/>
            <w:r w:rsidRPr="00236F96">
              <w:rPr>
                <w:rFonts w:ascii="Times New Roman CYR" w:hAnsi="Times New Roman CYR" w:cs="Times New Roman CYR"/>
              </w:rPr>
              <w:t xml:space="preserve"> и 1 негосударственная общеобразовательная школа. </w:t>
            </w:r>
            <w:r w:rsidR="00C075D1">
              <w:rPr>
                <w:rFonts w:ascii="Times New Roman CYR" w:hAnsi="Times New Roman CYR" w:cs="Times New Roman CYR"/>
              </w:rPr>
              <w:t xml:space="preserve"> </w:t>
            </w:r>
            <w:r w:rsidRPr="00236F96">
              <w:rPr>
                <w:rFonts w:ascii="Times New Roman CYR" w:hAnsi="Times New Roman CYR" w:cs="Times New Roman CYR"/>
              </w:rPr>
              <w:t xml:space="preserve"> </w:t>
            </w:r>
            <w:r w:rsidR="00C6736D">
              <w:rPr>
                <w:rFonts w:ascii="Times New Roman CYR" w:hAnsi="Times New Roman CYR" w:cs="Times New Roman CYR"/>
              </w:rPr>
              <w:t>О</w:t>
            </w:r>
            <w:r w:rsidRPr="00236F96">
              <w:rPr>
                <w:rFonts w:ascii="Times New Roman CYR" w:hAnsi="Times New Roman CYR" w:cs="Times New Roman CYR"/>
              </w:rPr>
              <w:t>рганизаци</w:t>
            </w:r>
            <w:r w:rsidR="00C6736D">
              <w:rPr>
                <w:rFonts w:ascii="Times New Roman CYR" w:hAnsi="Times New Roman CYR" w:cs="Times New Roman CYR"/>
              </w:rPr>
              <w:t>я</w:t>
            </w:r>
            <w:r w:rsidRPr="00236F96">
              <w:rPr>
                <w:rFonts w:ascii="Times New Roman CYR" w:hAnsi="Times New Roman CYR" w:cs="Times New Roman CYR"/>
              </w:rPr>
              <w:t xml:space="preserve"> частной формы собственности, оказывающ</w:t>
            </w:r>
            <w:r w:rsidR="00C6736D">
              <w:rPr>
                <w:rFonts w:ascii="Times New Roman CYR" w:hAnsi="Times New Roman CYR" w:cs="Times New Roman CYR"/>
              </w:rPr>
              <w:t>ая</w:t>
            </w:r>
            <w:r w:rsidRPr="00236F96">
              <w:rPr>
                <w:rFonts w:ascii="Times New Roman CYR" w:hAnsi="Times New Roman CYR" w:cs="Times New Roman CYR"/>
              </w:rPr>
              <w:t xml:space="preserve"> услуги в сфере общего образования,  расположенн</w:t>
            </w:r>
            <w:r w:rsidR="00C6736D">
              <w:rPr>
                <w:rFonts w:ascii="Times New Roman CYR" w:hAnsi="Times New Roman CYR" w:cs="Times New Roman CYR"/>
              </w:rPr>
              <w:t>ая</w:t>
            </w:r>
            <w:r w:rsidRPr="00236F96">
              <w:rPr>
                <w:rFonts w:ascii="Times New Roman CYR" w:hAnsi="Times New Roman CYR" w:cs="Times New Roman CYR"/>
              </w:rPr>
              <w:t xml:space="preserve"> в селе Черемшанка: общеобразовательн</w:t>
            </w:r>
            <w:r w:rsidR="00C6736D">
              <w:rPr>
                <w:rFonts w:ascii="Times New Roman CYR" w:hAnsi="Times New Roman CYR" w:cs="Times New Roman CYR"/>
              </w:rPr>
              <w:t>ое</w:t>
            </w:r>
            <w:r w:rsidRPr="00236F96">
              <w:rPr>
                <w:rFonts w:ascii="Times New Roman CYR" w:hAnsi="Times New Roman CYR" w:cs="Times New Roman CYR"/>
              </w:rPr>
              <w:t xml:space="preserve"> частное учреждение «Образовательный центр «Перспектива», </w:t>
            </w:r>
            <w:r w:rsidR="00C6736D">
              <w:rPr>
                <w:rFonts w:ascii="Times New Roman CYR" w:hAnsi="Times New Roman CYR" w:cs="Times New Roman CYR"/>
              </w:rPr>
              <w:t xml:space="preserve">осуществляла деятельность до декабря  2022 года, в декабре 2022 года частная школа, </w:t>
            </w:r>
            <w:r w:rsidRPr="00236F96">
              <w:rPr>
                <w:rFonts w:ascii="Times New Roman CYR" w:hAnsi="Times New Roman CYR" w:cs="Times New Roman CYR"/>
              </w:rPr>
              <w:t>в которой обуча</w:t>
            </w:r>
            <w:r w:rsidR="00C6736D">
              <w:rPr>
                <w:rFonts w:ascii="Times New Roman CYR" w:hAnsi="Times New Roman CYR" w:cs="Times New Roman CYR"/>
              </w:rPr>
              <w:t>лось 121 чел. приостановила свою деятельность (среднегодовая численность 111 чел.)</w:t>
            </w:r>
            <w:r w:rsidRPr="00236F96">
              <w:rPr>
                <w:rFonts w:ascii="Times New Roman CYR" w:hAnsi="Times New Roman CYR" w:cs="Times New Roman CYR"/>
              </w:rPr>
              <w:t>.</w:t>
            </w:r>
          </w:p>
          <w:p w:rsidR="00A8073F" w:rsidRPr="00013A78" w:rsidRDefault="00CB1FF7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013A78">
              <w:rPr>
                <w:rFonts w:ascii="Times New Roman CYR" w:eastAsia="Calibri" w:hAnsi="Times New Roman CYR" w:cs="Times New Roman CYR"/>
              </w:rPr>
              <w:t>Всего</w:t>
            </w:r>
            <w:r w:rsidR="00626834" w:rsidRPr="00013A78">
              <w:rPr>
                <w:rFonts w:ascii="Times New Roman CYR" w:eastAsia="Calibri" w:hAnsi="Times New Roman CYR" w:cs="Times New Roman CYR"/>
              </w:rPr>
              <w:t xml:space="preserve"> в 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 xml:space="preserve"> муниципальных и негосударственных образовательных школах </w:t>
            </w:r>
            <w:r w:rsidR="00C6736D" w:rsidRPr="00013A78">
              <w:rPr>
                <w:rFonts w:ascii="Times New Roman CYR" w:eastAsia="Calibri" w:hAnsi="Times New Roman CYR" w:cs="Times New Roman CYR"/>
              </w:rPr>
              <w:t xml:space="preserve">в течение 2022 года 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>обуча</w:t>
            </w:r>
            <w:r w:rsidR="00C6736D" w:rsidRPr="00013A78">
              <w:rPr>
                <w:rFonts w:ascii="Times New Roman CYR" w:eastAsia="Calibri" w:hAnsi="Times New Roman CYR" w:cs="Times New Roman CYR"/>
              </w:rPr>
              <w:t>лось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 xml:space="preserve"> </w:t>
            </w:r>
            <w:r w:rsidR="00626834" w:rsidRPr="00013A78">
              <w:rPr>
                <w:rFonts w:ascii="Times New Roman CYR" w:eastAsia="Calibri" w:hAnsi="Times New Roman CYR" w:cs="Times New Roman CYR"/>
              </w:rPr>
              <w:t>58</w:t>
            </w:r>
            <w:r w:rsidR="00C075D1" w:rsidRPr="00013A78">
              <w:rPr>
                <w:rFonts w:ascii="Times New Roman CYR" w:eastAsia="Calibri" w:hAnsi="Times New Roman CYR" w:cs="Times New Roman CYR"/>
              </w:rPr>
              <w:t xml:space="preserve">86 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 xml:space="preserve"> </w:t>
            </w:r>
            <w:r w:rsidR="00C6736D" w:rsidRPr="00013A78">
              <w:rPr>
                <w:rFonts w:ascii="Times New Roman CYR" w:eastAsia="Calibri" w:hAnsi="Times New Roman CYR" w:cs="Times New Roman CYR"/>
              </w:rPr>
              <w:t>детей,</w:t>
            </w:r>
            <w:r w:rsidRPr="00013A78">
              <w:rPr>
                <w:rFonts w:ascii="Times New Roman CYR" w:eastAsia="Calibri" w:hAnsi="Times New Roman CYR" w:cs="Times New Roman CYR"/>
              </w:rPr>
              <w:t xml:space="preserve"> значение ключевого показателя составит 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 xml:space="preserve"> </w:t>
            </w:r>
            <w:r w:rsidR="00C6736D" w:rsidRPr="00013A78">
              <w:rPr>
                <w:rFonts w:ascii="Times New Roman CYR" w:eastAsia="Calibri" w:hAnsi="Times New Roman CYR" w:cs="Times New Roman CYR"/>
              </w:rPr>
              <w:t>95%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 xml:space="preserve">   .</w:t>
            </w:r>
          </w:p>
          <w:p w:rsidR="00C41D2D" w:rsidRPr="00A8073F" w:rsidRDefault="00C6736D" w:rsidP="0001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013A78">
              <w:rPr>
                <w:rFonts w:ascii="Times New Roman CYR" w:eastAsia="Calibri" w:hAnsi="Times New Roman CYR" w:cs="Times New Roman CYR"/>
              </w:rPr>
              <w:t>Учитывая, что частная школа практически в течение года осуществляла деятельность, п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>лан ключевого показателя</w:t>
            </w:r>
            <w:r w:rsidR="00626834" w:rsidRPr="00013A78">
              <w:rPr>
                <w:rFonts w:ascii="Times New Roman CYR" w:eastAsia="Calibri" w:hAnsi="Times New Roman CYR" w:cs="Times New Roman CYR"/>
              </w:rPr>
              <w:t xml:space="preserve"> </w:t>
            </w:r>
            <w:r w:rsidR="00013A78" w:rsidRPr="00013A78">
              <w:rPr>
                <w:rFonts w:ascii="Times New Roman CYR" w:eastAsia="Calibri" w:hAnsi="Times New Roman CYR" w:cs="Times New Roman CYR"/>
              </w:rPr>
              <w:t xml:space="preserve"> в размере </w:t>
            </w:r>
            <w:r w:rsidR="00CF6933" w:rsidRPr="00013A78">
              <w:rPr>
                <w:rFonts w:ascii="Times New Roman CYR" w:eastAsia="Calibri" w:hAnsi="Times New Roman CYR" w:cs="Times New Roman CYR"/>
              </w:rPr>
              <w:t>2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>% ,</w:t>
            </w:r>
            <w:r w:rsidR="00CF6933" w:rsidRPr="00013A78">
              <w:rPr>
                <w:rFonts w:ascii="Times New Roman CYR" w:eastAsia="Calibri" w:hAnsi="Times New Roman CYR" w:cs="Times New Roman CYR"/>
              </w:rPr>
              <w:t xml:space="preserve"> не менее</w:t>
            </w:r>
            <w:r w:rsidR="00A8073F" w:rsidRPr="00013A78">
              <w:rPr>
                <w:rFonts w:ascii="Times New Roman CYR" w:eastAsia="Calibri" w:hAnsi="Times New Roman CYR" w:cs="Times New Roman CYR"/>
              </w:rPr>
              <w:t xml:space="preserve"> </w:t>
            </w:r>
            <w:r w:rsidR="00CB1FF7" w:rsidRPr="00013A78">
              <w:rPr>
                <w:rFonts w:ascii="Times New Roman CYR" w:eastAsia="Calibri" w:hAnsi="Times New Roman CYR" w:cs="Times New Roman CYR"/>
              </w:rPr>
              <w:t>1</w:t>
            </w:r>
            <w:r w:rsidR="00626834" w:rsidRPr="00013A78">
              <w:rPr>
                <w:rFonts w:ascii="Times New Roman CYR" w:eastAsia="Calibri" w:hAnsi="Times New Roman CYR" w:cs="Times New Roman CYR"/>
              </w:rPr>
              <w:t xml:space="preserve"> </w:t>
            </w:r>
            <w:r w:rsidR="00CF6933" w:rsidRPr="00013A78">
              <w:rPr>
                <w:rFonts w:ascii="Times New Roman CYR" w:eastAsia="Calibri" w:hAnsi="Times New Roman CYR" w:cs="Times New Roman CYR"/>
              </w:rPr>
              <w:t>е</w:t>
            </w:r>
            <w:r w:rsidR="00626834" w:rsidRPr="00013A78">
              <w:rPr>
                <w:rFonts w:ascii="Times New Roman CYR" w:eastAsia="Calibri" w:hAnsi="Times New Roman CYR" w:cs="Times New Roman CYR"/>
              </w:rPr>
              <w:t xml:space="preserve">д. выполнен </w:t>
            </w:r>
            <w:r w:rsidRPr="00013A78">
              <w:rPr>
                <w:rFonts w:ascii="Times New Roman CYR" w:eastAsia="Calibri" w:hAnsi="Times New Roman CYR" w:cs="Times New Roman CYR"/>
              </w:rPr>
              <w:t>частично</w:t>
            </w:r>
            <w:r w:rsidR="00013A78" w:rsidRPr="00013A78">
              <w:rPr>
                <w:rFonts w:ascii="Times New Roman CYR" w:eastAsia="Calibri" w:hAnsi="Times New Roman CYR" w:cs="Times New Roman CYR"/>
              </w:rPr>
              <w:t xml:space="preserve"> (по среднегодовым расчетам - 1,9% ,0,9 ед.)</w:t>
            </w:r>
            <w:r w:rsidR="00CB1FF7" w:rsidRPr="00013A78"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41D2D" w:rsidRPr="00E935E1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5E1">
              <w:rPr>
                <w:rFonts w:ascii="Times New Roman" w:eastAsia="Calibri" w:hAnsi="Times New Roman" w:cs="Times New Roman"/>
              </w:rPr>
              <w:t>Управление образования Курагинского района</w:t>
            </w:r>
          </w:p>
        </w:tc>
      </w:tr>
      <w:tr w:rsidR="00C41D2D" w:rsidRPr="003D556E" w:rsidTr="001D28F5">
        <w:trPr>
          <w:trHeight w:val="41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41D2D" w:rsidRPr="00E935E1" w:rsidRDefault="00C41D2D" w:rsidP="00D3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5E1">
              <w:rPr>
                <w:rFonts w:ascii="Times New Roman" w:eastAsia="Calibri" w:hAnsi="Times New Roman" w:cs="Times New Roman"/>
              </w:rPr>
              <w:t>1.2.</w:t>
            </w:r>
            <w:r w:rsidR="00A8073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41D2D" w:rsidRPr="004E10D5" w:rsidRDefault="00C41D2D" w:rsidP="00840D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0D5">
              <w:rPr>
                <w:rFonts w:ascii="Times New Roman" w:hAnsi="Times New Roman" w:cs="Times New Roman"/>
              </w:rPr>
              <w:t>Анализ состояния и движения элитных семян в семеноводческих хозяйствах района</w:t>
            </w:r>
          </w:p>
        </w:tc>
        <w:tc>
          <w:tcPr>
            <w:tcW w:w="1559" w:type="dxa"/>
            <w:shd w:val="clear" w:color="auto" w:fill="auto"/>
          </w:tcPr>
          <w:p w:rsidR="00C41D2D" w:rsidRPr="00E935E1" w:rsidRDefault="004B05A9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A8073F" w:rsidRPr="00696591" w:rsidRDefault="00A8073F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696591">
              <w:rPr>
                <w:rFonts w:ascii="Times New Roman" w:eastAsia="Calibri" w:hAnsi="Times New Roman" w:cs="Times New Roman"/>
              </w:rPr>
              <w:t>На территории Курагинского района осуществляют деятельность 2 семеноводческие организации, зарегистрированные в «Реестре семеноводческих хозяйств, сертифицированных в системе добровольной сертификации», которые осуществляют производство и реализацию элитных семян: филиал ФИЦ КНЦ СО  РАН «ОПХ «Курагинское» и АО «Березовское».</w:t>
            </w:r>
            <w:r w:rsidRPr="00696591">
              <w:rPr>
                <w:rFonts w:ascii="Calibri" w:eastAsia="Calibri" w:hAnsi="Calibri" w:cs="Times New Roman"/>
              </w:rPr>
              <w:t xml:space="preserve"> </w:t>
            </w:r>
          </w:p>
          <w:p w:rsidR="00B91858" w:rsidRPr="00B91858" w:rsidRDefault="00A8073F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1858">
              <w:rPr>
                <w:rFonts w:ascii="Times New Roman" w:eastAsia="Calibri" w:hAnsi="Times New Roman" w:cs="Times New Roman"/>
              </w:rPr>
              <w:t>За 202</w:t>
            </w:r>
            <w:r w:rsidR="00D438D9" w:rsidRPr="00B91858">
              <w:rPr>
                <w:rFonts w:ascii="Times New Roman" w:eastAsia="Calibri" w:hAnsi="Times New Roman" w:cs="Times New Roman"/>
              </w:rPr>
              <w:t>2</w:t>
            </w:r>
            <w:r w:rsidRPr="00B91858">
              <w:rPr>
                <w:rFonts w:ascii="Times New Roman" w:eastAsia="Calibri" w:hAnsi="Times New Roman" w:cs="Times New Roman"/>
              </w:rPr>
              <w:t xml:space="preserve"> год семеноводческие хозяйства  произвели</w:t>
            </w:r>
            <w:r w:rsidR="00696591" w:rsidRPr="00B91858">
              <w:rPr>
                <w:rFonts w:ascii="Times New Roman" w:eastAsia="Calibri" w:hAnsi="Times New Roman" w:cs="Times New Roman"/>
              </w:rPr>
              <w:t xml:space="preserve"> </w:t>
            </w:r>
            <w:r w:rsidR="00D438D9" w:rsidRPr="00B91858">
              <w:rPr>
                <w:rFonts w:ascii="Times New Roman" w:eastAsia="Calibri" w:hAnsi="Times New Roman" w:cs="Times New Roman"/>
              </w:rPr>
              <w:t>5540</w:t>
            </w:r>
            <w:r w:rsidR="00696591" w:rsidRPr="00B91858">
              <w:rPr>
                <w:rFonts w:ascii="Times New Roman" w:eastAsia="Calibri" w:hAnsi="Times New Roman" w:cs="Times New Roman"/>
              </w:rPr>
              <w:t xml:space="preserve"> тонн элитных семян</w:t>
            </w:r>
            <w:r w:rsidRPr="00B91858">
              <w:rPr>
                <w:rFonts w:ascii="Times New Roman" w:eastAsia="Calibri" w:hAnsi="Times New Roman" w:cs="Times New Roman"/>
              </w:rPr>
              <w:t xml:space="preserve">, что на </w:t>
            </w:r>
            <w:r w:rsidR="00D438D9" w:rsidRPr="00B91858">
              <w:rPr>
                <w:rFonts w:ascii="Times New Roman" w:eastAsia="Calibri" w:hAnsi="Times New Roman" w:cs="Times New Roman"/>
              </w:rPr>
              <w:t>11</w:t>
            </w:r>
            <w:r w:rsidR="00696591" w:rsidRPr="00B91858">
              <w:rPr>
                <w:rFonts w:ascii="Times New Roman" w:eastAsia="Calibri" w:hAnsi="Times New Roman" w:cs="Times New Roman"/>
              </w:rPr>
              <w:t>,</w:t>
            </w:r>
            <w:r w:rsidR="00D438D9" w:rsidRPr="00B91858">
              <w:rPr>
                <w:rFonts w:ascii="Times New Roman" w:eastAsia="Calibri" w:hAnsi="Times New Roman" w:cs="Times New Roman"/>
              </w:rPr>
              <w:t>2</w:t>
            </w:r>
            <w:r w:rsidRPr="00B91858">
              <w:rPr>
                <w:rFonts w:ascii="Times New Roman" w:eastAsia="Calibri" w:hAnsi="Times New Roman" w:cs="Times New Roman"/>
              </w:rPr>
              <w:t xml:space="preserve">% </w:t>
            </w:r>
            <w:r w:rsidR="00D438D9" w:rsidRPr="00B91858">
              <w:rPr>
                <w:rFonts w:ascii="Times New Roman" w:eastAsia="Calibri" w:hAnsi="Times New Roman" w:cs="Times New Roman"/>
              </w:rPr>
              <w:t xml:space="preserve">ниже </w:t>
            </w:r>
            <w:r w:rsidRPr="00B91858">
              <w:rPr>
                <w:rFonts w:ascii="Times New Roman" w:eastAsia="Calibri" w:hAnsi="Times New Roman" w:cs="Times New Roman"/>
              </w:rPr>
              <w:t>уровня 20</w:t>
            </w:r>
            <w:r w:rsidR="00696591" w:rsidRPr="00B91858">
              <w:rPr>
                <w:rFonts w:ascii="Times New Roman" w:eastAsia="Calibri" w:hAnsi="Times New Roman" w:cs="Times New Roman"/>
              </w:rPr>
              <w:t>2</w:t>
            </w:r>
            <w:r w:rsidR="00D438D9" w:rsidRPr="00B91858">
              <w:rPr>
                <w:rFonts w:ascii="Times New Roman" w:eastAsia="Calibri" w:hAnsi="Times New Roman" w:cs="Times New Roman"/>
              </w:rPr>
              <w:t>1</w:t>
            </w:r>
            <w:r w:rsidRPr="00B91858">
              <w:rPr>
                <w:rFonts w:ascii="Times New Roman" w:eastAsia="Calibri" w:hAnsi="Times New Roman" w:cs="Times New Roman"/>
              </w:rPr>
              <w:t xml:space="preserve"> года. </w:t>
            </w:r>
            <w:r w:rsidR="00D438D9" w:rsidRPr="00B91858">
              <w:rPr>
                <w:rFonts w:ascii="Times New Roman" w:eastAsia="Calibri" w:hAnsi="Times New Roman" w:cs="Times New Roman"/>
              </w:rPr>
              <w:t>Если в 2020-2021 годах лидирующ</w:t>
            </w:r>
            <w:r w:rsidR="00B91858" w:rsidRPr="00B91858">
              <w:rPr>
                <w:rFonts w:ascii="Times New Roman" w:eastAsia="Calibri" w:hAnsi="Times New Roman" w:cs="Times New Roman"/>
              </w:rPr>
              <w:t>ая</w:t>
            </w:r>
            <w:r w:rsidR="00D438D9" w:rsidRPr="00B91858">
              <w:rPr>
                <w:rFonts w:ascii="Times New Roman" w:eastAsia="Calibri" w:hAnsi="Times New Roman" w:cs="Times New Roman"/>
              </w:rPr>
              <w:t xml:space="preserve"> позици</w:t>
            </w:r>
            <w:r w:rsidR="00B91858" w:rsidRPr="00B91858">
              <w:rPr>
                <w:rFonts w:ascii="Times New Roman" w:eastAsia="Calibri" w:hAnsi="Times New Roman" w:cs="Times New Roman"/>
              </w:rPr>
              <w:t>я</w:t>
            </w:r>
            <w:r w:rsidR="00D438D9" w:rsidRPr="00B91858">
              <w:rPr>
                <w:rFonts w:ascii="Times New Roman" w:eastAsia="Calibri" w:hAnsi="Times New Roman" w:cs="Times New Roman"/>
              </w:rPr>
              <w:t xml:space="preserve"> по производству семян  </w:t>
            </w:r>
            <w:r w:rsidR="00B91858" w:rsidRPr="00B91858">
              <w:rPr>
                <w:rFonts w:ascii="Times New Roman" w:eastAsia="Calibri" w:hAnsi="Times New Roman" w:cs="Times New Roman"/>
              </w:rPr>
              <w:t>отводилась  частному предприятию  АО «Березовское, то в 2022 году п</w:t>
            </w:r>
            <w:r w:rsidRPr="00B91858">
              <w:rPr>
                <w:rFonts w:ascii="Times New Roman" w:eastAsia="Calibri" w:hAnsi="Times New Roman" w:cs="Times New Roman"/>
              </w:rPr>
              <w:t>роизводств</w:t>
            </w:r>
            <w:r w:rsidR="00B91858" w:rsidRPr="00B91858">
              <w:rPr>
                <w:rFonts w:ascii="Times New Roman" w:eastAsia="Calibri" w:hAnsi="Times New Roman" w:cs="Times New Roman"/>
              </w:rPr>
              <w:t>о</w:t>
            </w:r>
            <w:r w:rsidRPr="00B91858">
              <w:rPr>
                <w:rFonts w:ascii="Times New Roman" w:eastAsia="Calibri" w:hAnsi="Times New Roman" w:cs="Times New Roman"/>
              </w:rPr>
              <w:t xml:space="preserve"> элитных семян </w:t>
            </w:r>
            <w:r w:rsidR="00D438D9" w:rsidRPr="00B91858">
              <w:rPr>
                <w:rFonts w:ascii="Times New Roman" w:eastAsia="Calibri" w:hAnsi="Times New Roman" w:cs="Times New Roman"/>
              </w:rPr>
              <w:t xml:space="preserve"> практически в равных долях распределено между хозяйствами:  А</w:t>
            </w:r>
            <w:r w:rsidR="00B91858" w:rsidRPr="00B91858">
              <w:rPr>
                <w:rFonts w:ascii="Times New Roman" w:eastAsia="Calibri" w:hAnsi="Times New Roman" w:cs="Times New Roman"/>
              </w:rPr>
              <w:t>О</w:t>
            </w:r>
            <w:r w:rsidR="00D438D9" w:rsidRPr="00B91858">
              <w:rPr>
                <w:rFonts w:ascii="Times New Roman" w:eastAsia="Calibri" w:hAnsi="Times New Roman" w:cs="Times New Roman"/>
              </w:rPr>
              <w:t xml:space="preserve"> «Березовское -49%. ОПХ «Курагинское»- 51% .  </w:t>
            </w:r>
          </w:p>
          <w:p w:rsidR="00A8073F" w:rsidRPr="00B91858" w:rsidRDefault="00B91858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Более половины произведенных семян (59%)</w:t>
            </w:r>
            <w:r w:rsidR="00A8073F" w:rsidRPr="00B91858">
              <w:rPr>
                <w:rFonts w:ascii="Times New Roman" w:eastAsia="Calibri" w:hAnsi="Times New Roman" w:cs="Times New Roman"/>
              </w:rPr>
              <w:t xml:space="preserve"> реализ</w:t>
            </w:r>
            <w:r>
              <w:rPr>
                <w:rFonts w:ascii="Times New Roman" w:eastAsia="Calibri" w:hAnsi="Times New Roman" w:cs="Times New Roman"/>
              </w:rPr>
              <w:t>уется</w:t>
            </w:r>
            <w:r w:rsidR="00A8073F" w:rsidRPr="00B91858"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073F" w:rsidRPr="00B91858">
              <w:rPr>
                <w:rFonts w:ascii="Times New Roman" w:eastAsia="Calibri" w:hAnsi="Times New Roman" w:cs="Times New Roman"/>
              </w:rPr>
              <w:t>сельскохозяйственные предприятия</w:t>
            </w:r>
            <w:r w:rsidRPr="00B91858">
              <w:rPr>
                <w:rFonts w:ascii="Times New Roman" w:eastAsia="Calibri" w:hAnsi="Times New Roman" w:cs="Times New Roman"/>
              </w:rPr>
              <w:t xml:space="preserve"> Красноярского края </w:t>
            </w:r>
            <w:r w:rsidR="00A8073F" w:rsidRPr="00B918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A8073F" w:rsidRPr="00B91858">
              <w:rPr>
                <w:rFonts w:ascii="Times New Roman" w:eastAsia="Calibri" w:hAnsi="Times New Roman" w:cs="Times New Roman"/>
              </w:rPr>
              <w:t xml:space="preserve"> </w:t>
            </w:r>
            <w:r w:rsidRPr="00B91858">
              <w:rPr>
                <w:rFonts w:ascii="Times New Roman" w:eastAsia="Calibri" w:hAnsi="Times New Roman" w:cs="Times New Roman"/>
              </w:rPr>
              <w:t>3140</w:t>
            </w:r>
            <w:r>
              <w:rPr>
                <w:rFonts w:ascii="Times New Roman" w:eastAsia="Calibri" w:hAnsi="Times New Roman" w:cs="Times New Roman"/>
              </w:rPr>
              <w:t xml:space="preserve"> тонн</w:t>
            </w:r>
            <w:r w:rsidR="00A8073F" w:rsidRPr="00B9185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B91858" w:rsidRDefault="00B91858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05A9" w:rsidRPr="00E8588A" w:rsidRDefault="00A8073F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1858">
              <w:rPr>
                <w:rFonts w:ascii="Times New Roman" w:eastAsia="Calibri" w:hAnsi="Times New Roman" w:cs="Times New Roman"/>
              </w:rPr>
              <w:lastRenderedPageBreak/>
              <w:t>Ключевой показатель</w:t>
            </w:r>
            <w:r w:rsidRPr="00696591">
              <w:rPr>
                <w:rFonts w:ascii="Times New Roman" w:eastAsia="Calibri" w:hAnsi="Times New Roman" w:cs="Times New Roman"/>
              </w:rPr>
              <w:t xml:space="preserve"> равен 100%, в связи с тем, что филиал ФИЦ КНЦ СО  РАН «ОПХ «Курагинское» исключается из расчета, так как доля участия Российской Федерации в нем составляет более 50%.</w:t>
            </w:r>
          </w:p>
        </w:tc>
        <w:tc>
          <w:tcPr>
            <w:tcW w:w="1843" w:type="dxa"/>
            <w:shd w:val="clear" w:color="auto" w:fill="auto"/>
          </w:tcPr>
          <w:p w:rsidR="00C41D2D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1D2D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1D2D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1D2D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1D2D" w:rsidRPr="00E935E1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0D5">
              <w:rPr>
                <w:rFonts w:ascii="Times New Roman" w:eastAsia="Calibri" w:hAnsi="Times New Roman" w:cs="Times New Roman"/>
              </w:rPr>
              <w:t>Отдел сельского хозяйства администрации района</w:t>
            </w:r>
          </w:p>
        </w:tc>
      </w:tr>
      <w:tr w:rsidR="004B05A9" w:rsidRPr="003D556E" w:rsidTr="001D28F5">
        <w:trPr>
          <w:trHeight w:val="41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B05A9" w:rsidRPr="00E935E1" w:rsidRDefault="004B05A9" w:rsidP="00D3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1.3.1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B05A9" w:rsidRDefault="004B05A9" w:rsidP="006A034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hAnsi="Times New Roman" w:cs="Times New Roman"/>
              </w:rPr>
              <w:t>Мониторинг состояния развития конкуренции на рынке</w:t>
            </w:r>
            <w:r w:rsidRPr="00236F96">
              <w:rPr>
                <w:rFonts w:ascii="Times New Roman" w:eastAsia="Calibri" w:hAnsi="Times New Roman" w:cs="Times New Roman"/>
              </w:rPr>
              <w:t xml:space="preserve"> по перевозке пассажиров автомобильным транспортом по межмуниципальным маршрутам регулярных перевозок</w:t>
            </w:r>
          </w:p>
          <w:p w:rsidR="00662276" w:rsidRDefault="00662276" w:rsidP="006A034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62276" w:rsidRDefault="00662276" w:rsidP="006A034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62276" w:rsidRDefault="00662276" w:rsidP="006A034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62276" w:rsidRDefault="00662276" w:rsidP="006A034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62276" w:rsidRDefault="00662276" w:rsidP="006A034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62276" w:rsidRPr="00236F96" w:rsidRDefault="00662276" w:rsidP="006A03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B05A9" w:rsidRPr="00236F96" w:rsidRDefault="004B05A9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7088" w:type="dxa"/>
            <w:gridSpan w:val="2"/>
            <w:vMerge w:val="restart"/>
            <w:shd w:val="clear" w:color="auto" w:fill="auto"/>
          </w:tcPr>
          <w:p w:rsidR="00662276" w:rsidRDefault="00662276" w:rsidP="0066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276">
              <w:rPr>
                <w:rFonts w:ascii="Times New Roman" w:eastAsia="Calibri" w:hAnsi="Times New Roman" w:cs="Times New Roman"/>
              </w:rPr>
              <w:t xml:space="preserve">В 2022 году организация пассажирских перевозок осуществлялась по 21 маршруту. Из них по регулируемым тарифам  - 13, нерегулируемым тарифам - 8. Право осуществления пассажирских перевозок предоставлялось </w:t>
            </w:r>
            <w:proofErr w:type="gramStart"/>
            <w:r w:rsidRPr="00662276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662276">
              <w:rPr>
                <w:rFonts w:ascii="Times New Roman" w:eastAsia="Calibri" w:hAnsi="Times New Roman" w:cs="Times New Roman"/>
              </w:rPr>
              <w:t xml:space="preserve"> результатом конкурсных процедур. Количество индивидуальных предпринимателей, занимающимися пассажирскими перевозками в районе, составляет 8 человек:     ИП Шапкин А.И., ИП Мурзенков А.В., ИП </w:t>
            </w:r>
            <w:proofErr w:type="spellStart"/>
            <w:r w:rsidRPr="00662276">
              <w:rPr>
                <w:rFonts w:ascii="Times New Roman" w:eastAsia="Calibri" w:hAnsi="Times New Roman" w:cs="Times New Roman"/>
              </w:rPr>
              <w:t>Пришепа</w:t>
            </w:r>
            <w:proofErr w:type="spellEnd"/>
            <w:r w:rsidRPr="00662276">
              <w:rPr>
                <w:rFonts w:ascii="Times New Roman" w:eastAsia="Calibri" w:hAnsi="Times New Roman" w:cs="Times New Roman"/>
              </w:rPr>
              <w:t xml:space="preserve"> И.П., ИП Ровных С.А., ИП Сергиенко А.Н., ИП </w:t>
            </w:r>
            <w:proofErr w:type="spellStart"/>
            <w:r w:rsidRPr="00662276">
              <w:rPr>
                <w:rFonts w:ascii="Times New Roman" w:eastAsia="Calibri" w:hAnsi="Times New Roman" w:cs="Times New Roman"/>
              </w:rPr>
              <w:t>Усков</w:t>
            </w:r>
            <w:proofErr w:type="spellEnd"/>
            <w:r w:rsidRPr="00662276">
              <w:rPr>
                <w:rFonts w:ascii="Times New Roman" w:eastAsia="Calibri" w:hAnsi="Times New Roman" w:cs="Times New Roman"/>
              </w:rPr>
              <w:t xml:space="preserve"> В.В., ИП Захаров А.И., ИП Бондарева И.Б. Ежедневно на маршрутах района задействовано до 35 единиц транспорта общего пользования. Ежемесячно  пассажирскими перевозками перевозится до 41 тыс. человек, пассажирооборот составляет 4,53 млн. пас </w:t>
            </w:r>
            <w:proofErr w:type="gramStart"/>
            <w:r w:rsidRPr="00662276">
              <w:rPr>
                <w:rFonts w:ascii="Times New Roman" w:eastAsia="Calibri" w:hAnsi="Times New Roman" w:cs="Times New Roman"/>
              </w:rPr>
              <w:t>км</w:t>
            </w:r>
            <w:proofErr w:type="gramEnd"/>
            <w:r w:rsidRPr="00662276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662276">
              <w:rPr>
                <w:rFonts w:ascii="Times New Roman" w:eastAsia="Calibri" w:hAnsi="Times New Roman" w:cs="Times New Roman"/>
              </w:rPr>
              <w:t xml:space="preserve">ассажирскими перевозками охвачены все населенные пункты, кроме п. </w:t>
            </w:r>
            <w:proofErr w:type="spellStart"/>
            <w:r w:rsidRPr="00662276">
              <w:rPr>
                <w:rFonts w:ascii="Times New Roman" w:eastAsia="Calibri" w:hAnsi="Times New Roman" w:cs="Times New Roman"/>
              </w:rPr>
              <w:t>Жаровск</w:t>
            </w:r>
            <w:proofErr w:type="spellEnd"/>
            <w:r w:rsidRPr="00662276">
              <w:rPr>
                <w:rFonts w:ascii="Times New Roman" w:eastAsia="Calibri" w:hAnsi="Times New Roman" w:cs="Times New Roman"/>
              </w:rPr>
              <w:t xml:space="preserve">, п. </w:t>
            </w:r>
            <w:proofErr w:type="spellStart"/>
            <w:r w:rsidRPr="00662276">
              <w:rPr>
                <w:rFonts w:ascii="Times New Roman" w:eastAsia="Calibri" w:hAnsi="Times New Roman" w:cs="Times New Roman"/>
              </w:rPr>
              <w:t>Казыр</w:t>
            </w:r>
            <w:proofErr w:type="spellEnd"/>
            <w:r w:rsidRPr="00662276">
              <w:rPr>
                <w:rFonts w:ascii="Times New Roman" w:eastAsia="Calibri" w:hAnsi="Times New Roman" w:cs="Times New Roman"/>
              </w:rPr>
              <w:t xml:space="preserve">. Интенсивность и схемы  движения автобусов на маршрутах обеспечивают  передвижение населения во всех направлениях. До каждого обслуживаемого населенного пункта осуществляется минимум четыре рейса. </w:t>
            </w:r>
          </w:p>
          <w:p w:rsidR="00662276" w:rsidRDefault="00662276" w:rsidP="0066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2276" w:rsidRDefault="00E16B28" w:rsidP="00662276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декабре 2022 года </w:t>
            </w:r>
            <w:r w:rsidR="00662276" w:rsidRPr="00662276">
              <w:rPr>
                <w:rFonts w:ascii="Times New Roman" w:eastAsia="Calibri" w:hAnsi="Times New Roman" w:cs="Times New Roman"/>
              </w:rPr>
              <w:t>пров</w:t>
            </w:r>
            <w:r>
              <w:rPr>
                <w:rFonts w:ascii="Times New Roman" w:eastAsia="Calibri" w:hAnsi="Times New Roman" w:cs="Times New Roman"/>
              </w:rPr>
              <w:t>едены</w:t>
            </w:r>
            <w:r w:rsidR="00662276" w:rsidRPr="00662276">
              <w:rPr>
                <w:rFonts w:ascii="Times New Roman" w:eastAsia="Calibri" w:hAnsi="Times New Roman" w:cs="Times New Roman"/>
              </w:rPr>
              <w:t xml:space="preserve"> конкурсные процедуры на право выполнения работ, связанных с осуществлением перевозок пассажиров автомобильным транспортом общего пользования по муниципальным маршрутам регулярных перевозок по регулируемым тарифам на </w:t>
            </w:r>
            <w:r>
              <w:rPr>
                <w:rFonts w:ascii="Times New Roman" w:eastAsia="Calibri" w:hAnsi="Times New Roman" w:cs="Times New Roman"/>
              </w:rPr>
              <w:t>территории Курагинского района в количестве 13 ед.</w:t>
            </w:r>
            <w:r w:rsidR="00534C0E">
              <w:rPr>
                <w:rFonts w:ascii="Times New Roman" w:eastAsia="Calibri" w:hAnsi="Times New Roman" w:cs="Times New Roman"/>
              </w:rPr>
              <w:t xml:space="preserve"> П</w:t>
            </w:r>
            <w:r>
              <w:rPr>
                <w:rFonts w:ascii="Times New Roman" w:eastAsia="Calibri" w:hAnsi="Times New Roman" w:cs="Times New Roman"/>
              </w:rPr>
              <w:t xml:space="preserve">о результатам </w:t>
            </w:r>
            <w:r w:rsidR="00534C0E">
              <w:rPr>
                <w:rFonts w:ascii="Times New Roman" w:eastAsia="Calibri" w:hAnsi="Times New Roman" w:cs="Times New Roman"/>
              </w:rPr>
              <w:t xml:space="preserve">конкурса </w:t>
            </w:r>
            <w:r>
              <w:rPr>
                <w:rFonts w:ascii="Times New Roman" w:eastAsia="Calibri" w:hAnsi="Times New Roman" w:cs="Times New Roman"/>
              </w:rPr>
              <w:t xml:space="preserve">победителями  </w:t>
            </w:r>
            <w:r w:rsidR="00534C0E">
              <w:rPr>
                <w:rFonts w:ascii="Times New Roman" w:eastAsia="Calibri" w:hAnsi="Times New Roman" w:cs="Times New Roman"/>
              </w:rPr>
              <w:t xml:space="preserve"> признаны </w:t>
            </w:r>
            <w:r>
              <w:rPr>
                <w:rFonts w:ascii="Times New Roman" w:eastAsia="Calibri" w:hAnsi="Times New Roman" w:cs="Times New Roman"/>
              </w:rPr>
              <w:t>индивидуальные предприниматели. Протокол</w:t>
            </w:r>
            <w:r w:rsidR="00534C0E">
              <w:rPr>
                <w:rFonts w:ascii="Times New Roman" w:eastAsia="Calibri" w:hAnsi="Times New Roman" w:cs="Times New Roman"/>
              </w:rPr>
              <w:t xml:space="preserve"> конкурса</w:t>
            </w:r>
            <w:r>
              <w:rPr>
                <w:rFonts w:ascii="Times New Roman" w:eastAsia="Calibri" w:hAnsi="Times New Roman" w:cs="Times New Roman"/>
              </w:rPr>
              <w:t xml:space="preserve"> размещ</w:t>
            </w:r>
            <w:r w:rsidR="00534C0E">
              <w:rPr>
                <w:rFonts w:ascii="Times New Roman" w:eastAsia="Calibri" w:hAnsi="Times New Roman" w:cs="Times New Roman"/>
              </w:rPr>
              <w:t>ен</w:t>
            </w:r>
            <w:r>
              <w:rPr>
                <w:rFonts w:ascii="Times New Roman" w:eastAsia="Calibri" w:hAnsi="Times New Roman" w:cs="Times New Roman"/>
              </w:rPr>
              <w:t xml:space="preserve"> на общедоступном сайте </w:t>
            </w:r>
            <w:hyperlink r:id="rId12" w:history="1">
              <w:r w:rsidRPr="00E16B28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www.torgi.gov.r</w:t>
              </w:r>
              <w:r w:rsidRPr="00E16B28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u</w:t>
              </w:r>
            </w:hyperlink>
          </w:p>
          <w:p w:rsidR="00E16B28" w:rsidRPr="00E16B28" w:rsidRDefault="00E16B28" w:rsidP="0066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16B28" w:rsidRDefault="00E16B28" w:rsidP="0066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05A9" w:rsidRDefault="00662276" w:rsidP="00E16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2276">
              <w:rPr>
                <w:rFonts w:ascii="Times New Roman" w:eastAsia="Calibri" w:hAnsi="Times New Roman" w:cs="Times New Roman"/>
              </w:rPr>
              <w:t xml:space="preserve">После подписания муниципальных контрактов на право выполнения работ с подрядчиками </w:t>
            </w:r>
            <w:proofErr w:type="gramStart"/>
            <w:r w:rsidRPr="00662276">
              <w:rPr>
                <w:rFonts w:ascii="Times New Roman" w:eastAsia="Calibri" w:hAnsi="Times New Roman" w:cs="Times New Roman"/>
              </w:rPr>
              <w:t>согласно порядка</w:t>
            </w:r>
            <w:proofErr w:type="gramEnd"/>
            <w:r w:rsidRPr="00662276">
              <w:rPr>
                <w:rFonts w:ascii="Times New Roman" w:eastAsia="Calibri" w:hAnsi="Times New Roman" w:cs="Times New Roman"/>
              </w:rPr>
              <w:t xml:space="preserve"> заключаются соглашения о предоставлении из бюджета Курагинского района субсидии на возмещение части затрат перевозчикам, осуществляющим регулярные пассажирские перевозки автомобильным транспортом общего пользования. В 2022 году </w:t>
            </w:r>
            <w:r w:rsidR="00E16B28">
              <w:rPr>
                <w:rFonts w:ascii="Times New Roman" w:eastAsia="Calibri" w:hAnsi="Times New Roman" w:cs="Times New Roman"/>
              </w:rPr>
              <w:t>с победителями конкурсных процедур заключено  13 соглашений на общую с</w:t>
            </w:r>
            <w:r w:rsidRPr="00662276">
              <w:rPr>
                <w:rFonts w:ascii="Times New Roman" w:eastAsia="Calibri" w:hAnsi="Times New Roman" w:cs="Times New Roman"/>
              </w:rPr>
              <w:t>умм</w:t>
            </w:r>
            <w:r w:rsidR="00E16B28">
              <w:rPr>
                <w:rFonts w:ascii="Times New Roman" w:eastAsia="Calibri" w:hAnsi="Times New Roman" w:cs="Times New Roman"/>
              </w:rPr>
              <w:t>у</w:t>
            </w:r>
            <w:r w:rsidRPr="00662276">
              <w:rPr>
                <w:rFonts w:ascii="Times New Roman" w:eastAsia="Calibri" w:hAnsi="Times New Roman" w:cs="Times New Roman"/>
              </w:rPr>
              <w:t xml:space="preserve">  17 576 100,00 руб.</w:t>
            </w:r>
          </w:p>
          <w:p w:rsidR="00E16B28" w:rsidRPr="00696591" w:rsidRDefault="00E16B28" w:rsidP="00E16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B05A9" w:rsidRPr="00236F96" w:rsidRDefault="004B05A9" w:rsidP="004B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t xml:space="preserve">Отдел ЖКХ </w:t>
            </w:r>
          </w:p>
          <w:p w:rsidR="004B05A9" w:rsidRPr="00236F96" w:rsidRDefault="004B05A9" w:rsidP="004B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t>МКУ «УКС» администрации района</w:t>
            </w:r>
          </w:p>
          <w:p w:rsidR="004B05A9" w:rsidRDefault="004B05A9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B05A9" w:rsidRPr="003D556E" w:rsidTr="001D28F5">
        <w:trPr>
          <w:trHeight w:val="418"/>
        </w:trPr>
        <w:tc>
          <w:tcPr>
            <w:tcW w:w="675" w:type="dxa"/>
            <w:shd w:val="clear" w:color="auto" w:fill="auto"/>
          </w:tcPr>
          <w:p w:rsidR="004B05A9" w:rsidRDefault="004B05A9" w:rsidP="00D3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1.3.2</w:t>
            </w:r>
          </w:p>
        </w:tc>
        <w:tc>
          <w:tcPr>
            <w:tcW w:w="4111" w:type="dxa"/>
            <w:shd w:val="clear" w:color="auto" w:fill="auto"/>
          </w:tcPr>
          <w:p w:rsidR="004B05A9" w:rsidRDefault="004B05A9" w:rsidP="006A034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hAnsi="Times New Roman" w:cs="Times New Roman"/>
              </w:rPr>
              <w:t xml:space="preserve">Проведение конкурса </w:t>
            </w:r>
            <w:proofErr w:type="gramStart"/>
            <w:r w:rsidRPr="00236F96">
              <w:rPr>
                <w:rFonts w:ascii="Times New Roman" w:hAnsi="Times New Roman" w:cs="Times New Roman"/>
              </w:rPr>
              <w:t>на отбор субъектов для выполнения услуг</w:t>
            </w:r>
            <w:r w:rsidRPr="00236F96">
              <w:rPr>
                <w:rFonts w:ascii="Times New Roman" w:eastAsia="Calibri" w:hAnsi="Times New Roman" w:cs="Times New Roman"/>
              </w:rPr>
              <w:t xml:space="preserve"> по перевозке пассажиров автомобильным транспортом по межмуниципальным маршрутам по регулируемым тарифам</w:t>
            </w:r>
            <w:proofErr w:type="gramEnd"/>
          </w:p>
          <w:p w:rsidR="00E16B28" w:rsidRDefault="00E16B28" w:rsidP="006A034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16B28" w:rsidRPr="00236F96" w:rsidRDefault="00E16B28" w:rsidP="006A034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5A9" w:rsidRPr="00236F96" w:rsidRDefault="004B05A9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</w:tcPr>
          <w:p w:rsidR="004B05A9" w:rsidRPr="00696591" w:rsidRDefault="004B05A9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05A9" w:rsidRDefault="004B05A9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B05A9" w:rsidRPr="003D556E" w:rsidTr="001D28F5">
        <w:trPr>
          <w:trHeight w:val="418"/>
        </w:trPr>
        <w:tc>
          <w:tcPr>
            <w:tcW w:w="675" w:type="dxa"/>
            <w:shd w:val="clear" w:color="auto" w:fill="auto"/>
          </w:tcPr>
          <w:p w:rsidR="004B05A9" w:rsidRDefault="004B05A9" w:rsidP="00D3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1.3.3</w:t>
            </w:r>
          </w:p>
          <w:p w:rsidR="004B05A9" w:rsidRDefault="004B05A9" w:rsidP="00D3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4B05A9" w:rsidRPr="00236F96" w:rsidRDefault="004B05A9" w:rsidP="006A03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6F96">
              <w:rPr>
                <w:rFonts w:ascii="Times New Roman" w:hAnsi="Times New Roman" w:cs="Times New Roman"/>
              </w:rPr>
              <w:t xml:space="preserve">Предоставление перевозчикам, заключившим муниципальный контракт, субсидий на возмещение части затрат на выполнение работ,  связанных с осуществлением регулярных перевозок пассажиров по регулируемым тарифам по межмуниципальным маршрутам регулярных перевозок с небольшой интенсивностью пассажиропотоков </w:t>
            </w:r>
          </w:p>
        </w:tc>
        <w:tc>
          <w:tcPr>
            <w:tcW w:w="1559" w:type="dxa"/>
            <w:vMerge/>
            <w:shd w:val="clear" w:color="auto" w:fill="auto"/>
          </w:tcPr>
          <w:p w:rsidR="004B05A9" w:rsidRPr="00236F96" w:rsidRDefault="004B05A9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</w:tcPr>
          <w:p w:rsidR="004B05A9" w:rsidRPr="00696591" w:rsidRDefault="004B05A9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05A9" w:rsidRDefault="004B05A9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1D2D" w:rsidRPr="003D556E" w:rsidTr="001D28F5">
        <w:trPr>
          <w:trHeight w:val="70"/>
        </w:trPr>
        <w:tc>
          <w:tcPr>
            <w:tcW w:w="675" w:type="dxa"/>
            <w:shd w:val="clear" w:color="auto" w:fill="auto"/>
          </w:tcPr>
          <w:p w:rsidR="00C41D2D" w:rsidRPr="00E935E1" w:rsidRDefault="00C41D2D" w:rsidP="004B0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4B05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A8073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1D2D" w:rsidRPr="00E935E1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FE6">
              <w:rPr>
                <w:rFonts w:ascii="Times New Roman" w:eastAsia="Calibri" w:hAnsi="Times New Roman" w:cs="Times New Roman"/>
              </w:rPr>
              <w:t xml:space="preserve">Мониторинг состояния развития </w:t>
            </w:r>
            <w:r w:rsidRPr="00404FE6">
              <w:rPr>
                <w:rFonts w:ascii="Times New Roman" w:eastAsia="Calibri" w:hAnsi="Times New Roman" w:cs="Times New Roman"/>
              </w:rPr>
              <w:lastRenderedPageBreak/>
              <w:t>конкуренции на рынке услуг по перевозке пассажиров и багажа легковым такси</w:t>
            </w:r>
          </w:p>
        </w:tc>
        <w:tc>
          <w:tcPr>
            <w:tcW w:w="1559" w:type="dxa"/>
            <w:shd w:val="clear" w:color="auto" w:fill="auto"/>
          </w:tcPr>
          <w:p w:rsidR="00C41D2D" w:rsidRPr="00E935E1" w:rsidRDefault="004B05A9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lastRenderedPageBreak/>
              <w:t>2022-2025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A8073F" w:rsidRPr="00117776" w:rsidRDefault="00A8073F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776">
              <w:rPr>
                <w:rFonts w:ascii="Times New Roman" w:eastAsia="Calibri" w:hAnsi="Times New Roman" w:cs="Times New Roman"/>
              </w:rPr>
              <w:t xml:space="preserve">По данным Федеральной налоговой службы России по состоянию на </w:t>
            </w:r>
            <w:r w:rsidRPr="00117776">
              <w:rPr>
                <w:rFonts w:ascii="Times New Roman" w:eastAsia="Calibri" w:hAnsi="Times New Roman" w:cs="Times New Roman"/>
              </w:rPr>
              <w:lastRenderedPageBreak/>
              <w:t>01.01.202</w:t>
            </w:r>
            <w:r w:rsidR="00C06522">
              <w:rPr>
                <w:rFonts w:ascii="Times New Roman" w:eastAsia="Calibri" w:hAnsi="Times New Roman" w:cs="Times New Roman"/>
              </w:rPr>
              <w:t>3</w:t>
            </w:r>
            <w:r w:rsidRPr="00117776">
              <w:rPr>
                <w:rFonts w:ascii="Times New Roman" w:eastAsia="Calibri" w:hAnsi="Times New Roman" w:cs="Times New Roman"/>
              </w:rPr>
              <w:t xml:space="preserve"> зарегистрировано индивидуальных предпринимателей по виду деятельности  49.32 «Деятельность легкового такси и арендованных легковых автомобилей с водителем», в количестве 1</w:t>
            </w:r>
            <w:r w:rsidR="00C06522">
              <w:rPr>
                <w:rFonts w:ascii="Times New Roman" w:eastAsia="Calibri" w:hAnsi="Times New Roman" w:cs="Times New Roman"/>
              </w:rPr>
              <w:t>6</w:t>
            </w:r>
            <w:r w:rsidRPr="00117776">
              <w:rPr>
                <w:rFonts w:ascii="Times New Roman" w:eastAsia="Calibri" w:hAnsi="Times New Roman" w:cs="Times New Roman"/>
              </w:rPr>
              <w:t xml:space="preserve"> ед., </w:t>
            </w:r>
            <w:r w:rsidR="00C06522">
              <w:rPr>
                <w:rFonts w:ascii="Times New Roman" w:eastAsia="Calibri" w:hAnsi="Times New Roman" w:cs="Times New Roman"/>
              </w:rPr>
              <w:t xml:space="preserve"> из которых 15-</w:t>
            </w:r>
            <w:r w:rsidRPr="00117776">
              <w:rPr>
                <w:rFonts w:ascii="Times New Roman" w:eastAsia="Calibri" w:hAnsi="Times New Roman" w:cs="Times New Roman"/>
              </w:rPr>
              <w:t xml:space="preserve"> относя</w:t>
            </w:r>
            <w:r w:rsidR="00C06522">
              <w:rPr>
                <w:rFonts w:ascii="Times New Roman" w:eastAsia="Calibri" w:hAnsi="Times New Roman" w:cs="Times New Roman"/>
              </w:rPr>
              <w:t>тся</w:t>
            </w:r>
            <w:r w:rsidRPr="00117776">
              <w:rPr>
                <w:rFonts w:ascii="Times New Roman" w:eastAsia="Calibri" w:hAnsi="Times New Roman" w:cs="Times New Roman"/>
              </w:rPr>
              <w:t xml:space="preserve"> к субъектам малого и среднего предпринимательства. </w:t>
            </w:r>
          </w:p>
          <w:p w:rsidR="00947FDC" w:rsidRDefault="00EE2835" w:rsidP="00C0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За 202</w:t>
            </w:r>
            <w:r w:rsidR="00C0652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год </w:t>
            </w:r>
            <w:r w:rsidR="00C06522">
              <w:rPr>
                <w:rFonts w:ascii="Times New Roman" w:eastAsia="Calibri" w:hAnsi="Times New Roman" w:cs="Times New Roman"/>
              </w:rPr>
              <w:t xml:space="preserve"> зарегистрировали предпринимательскую деятельность по данному направлению 4 ИП, закрыли деятельность-3 ИП, прирост  ИП, осуществляющих деятельность в сфере легкового такси за 2022 год, составил 1 ед. </w:t>
            </w:r>
            <w:proofErr w:type="gramEnd"/>
          </w:p>
          <w:p w:rsidR="00C06522" w:rsidRDefault="00947FDC" w:rsidP="00C0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7FDC">
              <w:rPr>
                <w:rFonts w:ascii="Times New Roman" w:eastAsia="Calibri" w:hAnsi="Times New Roman" w:cs="Times New Roman"/>
              </w:rPr>
              <w:t xml:space="preserve">Количество субъектов, осуществляющий данный вид деятельности, на протяжении нескольких лет  остается </w:t>
            </w:r>
            <w:r>
              <w:rPr>
                <w:rFonts w:ascii="Times New Roman" w:eastAsia="Calibri" w:hAnsi="Times New Roman" w:cs="Times New Roman"/>
              </w:rPr>
              <w:t xml:space="preserve">практически </w:t>
            </w:r>
            <w:r w:rsidRPr="00947FDC">
              <w:rPr>
                <w:rFonts w:ascii="Times New Roman" w:eastAsia="Calibri" w:hAnsi="Times New Roman" w:cs="Times New Roman"/>
              </w:rPr>
              <w:t>неизменным, 6</w:t>
            </w:r>
            <w:r>
              <w:rPr>
                <w:rFonts w:ascii="Times New Roman" w:eastAsia="Calibri" w:hAnsi="Times New Roman" w:cs="Times New Roman"/>
              </w:rPr>
              <w:t>8,8</w:t>
            </w:r>
            <w:r w:rsidRPr="00947FDC">
              <w:rPr>
                <w:rFonts w:ascii="Times New Roman" w:eastAsia="Calibri" w:hAnsi="Times New Roman" w:cs="Times New Roman"/>
              </w:rPr>
              <w:t>%  действующих такси приходится на населенные пункты городского значения.</w:t>
            </w:r>
          </w:p>
          <w:p w:rsidR="00947FDC" w:rsidRPr="00E935E1" w:rsidRDefault="00EE2835" w:rsidP="00C0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A8073F" w:rsidRPr="00117776">
              <w:rPr>
                <w:rFonts w:ascii="Times New Roman" w:eastAsia="Calibri" w:hAnsi="Times New Roman" w:cs="Times New Roman"/>
              </w:rPr>
              <w:t>оля хозяйствующих субъектов частной формы собственности, осуществляющих деятельность по перевозке пассажиров и багажа легковым такси,  составляет  100%.</w:t>
            </w:r>
            <w:r w:rsidR="00A807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073F">
              <w:rPr>
                <w:rFonts w:ascii="Times New Roman" w:eastAsia="Calibri" w:hAnsi="Times New Roman" w:cs="Times New Roman"/>
              </w:rPr>
              <w:t>Показатель выполнен в полном объеме.</w:t>
            </w:r>
          </w:p>
        </w:tc>
        <w:tc>
          <w:tcPr>
            <w:tcW w:w="1843" w:type="dxa"/>
            <w:shd w:val="clear" w:color="auto" w:fill="auto"/>
          </w:tcPr>
          <w:p w:rsidR="00C41D2D" w:rsidRDefault="00EF0703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экономики </w:t>
            </w:r>
            <w:r w:rsidR="00C41D2D" w:rsidRPr="00404FE6">
              <w:rPr>
                <w:rFonts w:ascii="Times New Roman" w:eastAsia="Calibri" w:hAnsi="Times New Roman" w:cs="Times New Roman"/>
              </w:rPr>
              <w:t>УЭ и ИО Курагинского района</w:t>
            </w:r>
            <w:r w:rsidR="00C41D2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41D2D" w:rsidRPr="00E935E1" w:rsidRDefault="00C41D2D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FDC" w:rsidRPr="003D556E" w:rsidTr="001D28F5">
        <w:trPr>
          <w:trHeight w:val="70"/>
        </w:trPr>
        <w:tc>
          <w:tcPr>
            <w:tcW w:w="675" w:type="dxa"/>
            <w:shd w:val="clear" w:color="auto" w:fill="auto"/>
          </w:tcPr>
          <w:p w:rsidR="00947FDC" w:rsidRPr="00236F96" w:rsidRDefault="00947FDC" w:rsidP="006A0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lastRenderedPageBreak/>
              <w:t>1.5.1</w:t>
            </w:r>
          </w:p>
        </w:tc>
        <w:tc>
          <w:tcPr>
            <w:tcW w:w="4111" w:type="dxa"/>
            <w:shd w:val="clear" w:color="auto" w:fill="auto"/>
          </w:tcPr>
          <w:p w:rsidR="00947FDC" w:rsidRPr="00236F96" w:rsidRDefault="00947FDC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t>Мониторинг состояния развития конкуренции на рынке по ремонту автотранспортных средств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7FDC" w:rsidRPr="00236F96" w:rsidRDefault="00947FDC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7088" w:type="dxa"/>
            <w:gridSpan w:val="2"/>
            <w:vMerge w:val="restart"/>
            <w:shd w:val="clear" w:color="auto" w:fill="auto"/>
          </w:tcPr>
          <w:p w:rsidR="007E0D6F" w:rsidRPr="007E0D6F" w:rsidRDefault="007E0D6F" w:rsidP="007E0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0D6F">
              <w:rPr>
                <w:rFonts w:ascii="Times New Roman" w:eastAsia="Calibri" w:hAnsi="Times New Roman" w:cs="Times New Roman"/>
              </w:rPr>
              <w:t xml:space="preserve">По данным налоговой инспекции на территории Курагинского района по видам экономической деятельности 45.2 «Техническое обслуживание и ремонт легковых автомобилей и легких грузовых автотранспортных средств» зарегистрирована деятельность </w:t>
            </w:r>
            <w:r w:rsidR="00A35779">
              <w:rPr>
                <w:rFonts w:ascii="Times New Roman" w:eastAsia="Calibri" w:hAnsi="Times New Roman" w:cs="Times New Roman"/>
              </w:rPr>
              <w:t>3</w:t>
            </w:r>
            <w:r w:rsidRPr="007E0D6F">
              <w:rPr>
                <w:rFonts w:ascii="Times New Roman" w:eastAsia="Calibri" w:hAnsi="Times New Roman" w:cs="Times New Roman"/>
              </w:rPr>
              <w:t xml:space="preserve"> юридических лиц и </w:t>
            </w:r>
            <w:r w:rsidR="00A35779">
              <w:rPr>
                <w:rFonts w:ascii="Times New Roman" w:eastAsia="Calibri" w:hAnsi="Times New Roman" w:cs="Times New Roman"/>
              </w:rPr>
              <w:t>22</w:t>
            </w:r>
            <w:r w:rsidRPr="007E0D6F">
              <w:rPr>
                <w:rFonts w:ascii="Times New Roman" w:eastAsia="Calibri" w:hAnsi="Times New Roman" w:cs="Times New Roman"/>
              </w:rPr>
              <w:t xml:space="preserve"> индивидуальных предпринимателей: </w:t>
            </w:r>
          </w:p>
          <w:p w:rsidR="00A35779" w:rsidRDefault="007E0D6F" w:rsidP="007E0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0D6F">
              <w:rPr>
                <w:rFonts w:ascii="Times New Roman" w:eastAsia="Calibri" w:hAnsi="Times New Roman" w:cs="Times New Roman"/>
              </w:rPr>
              <w:t>Ежегодно количество субъектов, осуществляющих данный вид деятельности, увеличивается: в 202</w:t>
            </w:r>
            <w:r w:rsidR="00A35779">
              <w:rPr>
                <w:rFonts w:ascii="Times New Roman" w:eastAsia="Calibri" w:hAnsi="Times New Roman" w:cs="Times New Roman"/>
              </w:rPr>
              <w:t>2</w:t>
            </w:r>
            <w:r w:rsidRPr="007E0D6F">
              <w:rPr>
                <w:rFonts w:ascii="Times New Roman" w:eastAsia="Calibri" w:hAnsi="Times New Roman" w:cs="Times New Roman"/>
              </w:rPr>
              <w:t xml:space="preserve"> году открыли деятельность по ремонту автотранспортных средств </w:t>
            </w:r>
            <w:r w:rsidR="00A35779">
              <w:rPr>
                <w:rFonts w:ascii="Times New Roman" w:eastAsia="Calibri" w:hAnsi="Times New Roman" w:cs="Times New Roman"/>
              </w:rPr>
              <w:t>5</w:t>
            </w:r>
            <w:r w:rsidRPr="007E0D6F">
              <w:rPr>
                <w:rFonts w:ascii="Times New Roman" w:eastAsia="Calibri" w:hAnsi="Times New Roman" w:cs="Times New Roman"/>
              </w:rPr>
              <w:t xml:space="preserve"> индивидуальных предпринимателей</w:t>
            </w:r>
            <w:r w:rsidR="00A35779">
              <w:rPr>
                <w:rFonts w:ascii="Times New Roman" w:eastAsia="Calibri" w:hAnsi="Times New Roman" w:cs="Times New Roman"/>
              </w:rPr>
              <w:t>, закрыли деятельность 3 СМСП.</w:t>
            </w:r>
          </w:p>
          <w:p w:rsidR="007E0D6F" w:rsidRPr="007E0D6F" w:rsidRDefault="007E0D6F" w:rsidP="007E0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0D6F">
              <w:rPr>
                <w:rFonts w:ascii="Times New Roman" w:eastAsia="Calibri" w:hAnsi="Times New Roman" w:cs="Times New Roman"/>
              </w:rPr>
              <w:t>По территориальному расположению наибольшее количество сосредоточено в районном центре -</w:t>
            </w:r>
            <w:r w:rsidR="00A35779">
              <w:rPr>
                <w:rFonts w:ascii="Times New Roman" w:eastAsia="Calibri" w:hAnsi="Times New Roman" w:cs="Times New Roman"/>
              </w:rPr>
              <w:t>56</w:t>
            </w:r>
            <w:r w:rsidRPr="007E0D6F">
              <w:rPr>
                <w:rFonts w:ascii="Times New Roman" w:eastAsia="Calibri" w:hAnsi="Times New Roman" w:cs="Times New Roman"/>
              </w:rPr>
              <w:t>% от общего количества, в поселках городского типа Краснокаменск</w:t>
            </w:r>
            <w:r w:rsidR="00D93295">
              <w:rPr>
                <w:rFonts w:ascii="Times New Roman" w:eastAsia="Calibri" w:hAnsi="Times New Roman" w:cs="Times New Roman"/>
              </w:rPr>
              <w:t xml:space="preserve"> и </w:t>
            </w:r>
            <w:r w:rsidRPr="007E0D6F">
              <w:rPr>
                <w:rFonts w:ascii="Times New Roman" w:eastAsia="Calibri" w:hAnsi="Times New Roman" w:cs="Times New Roman"/>
              </w:rPr>
              <w:t>Кошурниково</w:t>
            </w:r>
            <w:r w:rsidR="00D93295">
              <w:rPr>
                <w:rFonts w:ascii="Times New Roman" w:eastAsia="Calibri" w:hAnsi="Times New Roman" w:cs="Times New Roman"/>
              </w:rPr>
              <w:t xml:space="preserve"> </w:t>
            </w:r>
            <w:r w:rsidRPr="007E0D6F">
              <w:rPr>
                <w:rFonts w:ascii="Times New Roman" w:eastAsia="Calibri" w:hAnsi="Times New Roman" w:cs="Times New Roman"/>
              </w:rPr>
              <w:t xml:space="preserve"> соответственно 3 и </w:t>
            </w:r>
            <w:r w:rsidR="00A35779">
              <w:rPr>
                <w:rFonts w:ascii="Times New Roman" w:eastAsia="Calibri" w:hAnsi="Times New Roman" w:cs="Times New Roman"/>
              </w:rPr>
              <w:t>2</w:t>
            </w:r>
            <w:r w:rsidRPr="007E0D6F">
              <w:rPr>
                <w:rFonts w:ascii="Times New Roman" w:eastAsia="Calibri" w:hAnsi="Times New Roman" w:cs="Times New Roman"/>
              </w:rPr>
              <w:t xml:space="preserve"> ед.</w:t>
            </w:r>
          </w:p>
          <w:p w:rsidR="00947FDC" w:rsidRDefault="007E0D6F" w:rsidP="007E0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0D6F">
              <w:rPr>
                <w:rFonts w:ascii="Times New Roman" w:eastAsia="Calibri" w:hAnsi="Times New Roman" w:cs="Times New Roman"/>
              </w:rPr>
              <w:t>На текущий момент доля хозяйствующих субъектов частной формы собственности, осуществляющих деятельность по техническому обслуживанию и ремонту легковых автомобилей и легких грузовых автотранспортных средств,  составляет 100%.</w:t>
            </w:r>
          </w:p>
          <w:p w:rsidR="00616504" w:rsidRDefault="00A35779" w:rsidP="0061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2022 году  в программу «Развитие малого и среднего предпринимательства в Курагинском районе» внесено мероприятие по оказанию финансовой поддержки</w:t>
            </w:r>
            <w:r w:rsidR="00F93C95">
              <w:rPr>
                <w:rFonts w:ascii="Times New Roman" w:eastAsia="Calibri" w:hAnsi="Times New Roman" w:cs="Times New Roman"/>
              </w:rPr>
              <w:t xml:space="preserve"> «грант в форме субсидии на начало ведения предпринимательской деятельности», в перечень приоритетных направлений по которому  включен ОКВЭД  </w:t>
            </w:r>
            <w:r w:rsidR="00616504">
              <w:rPr>
                <w:rFonts w:ascii="Times New Roman" w:eastAsia="Calibri" w:hAnsi="Times New Roman" w:cs="Times New Roman"/>
              </w:rPr>
              <w:t>45.20</w:t>
            </w:r>
            <w:r w:rsidR="00F93C95">
              <w:rPr>
                <w:rFonts w:ascii="Times New Roman" w:eastAsia="Calibri" w:hAnsi="Times New Roman" w:cs="Times New Roman"/>
              </w:rPr>
              <w:t>.</w:t>
            </w:r>
          </w:p>
          <w:p w:rsidR="00A35779" w:rsidRPr="00117776" w:rsidRDefault="00F93C95" w:rsidP="0061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2022 году на оказание финансовой поддержки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заявился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1 ИП</w:t>
            </w:r>
            <w:r w:rsidR="00D93295">
              <w:rPr>
                <w:rFonts w:ascii="Times New Roman" w:eastAsia="Calibri" w:hAnsi="Times New Roman" w:cs="Times New Roman"/>
              </w:rPr>
              <w:t xml:space="preserve">, </w:t>
            </w:r>
            <w:r w:rsidR="00D93295">
              <w:rPr>
                <w:rFonts w:ascii="Times New Roman" w:eastAsia="Calibri" w:hAnsi="Times New Roman" w:cs="Times New Roman"/>
              </w:rPr>
              <w:lastRenderedPageBreak/>
              <w:t xml:space="preserve">осуществляющий деятельность в данном направлении, предоставлен грант на приобретение  оборудования для технического обслуживания </w:t>
            </w:r>
            <w:r w:rsidR="00616504">
              <w:rPr>
                <w:rFonts w:ascii="Times New Roman" w:eastAsia="Calibri" w:hAnsi="Times New Roman" w:cs="Times New Roman"/>
              </w:rPr>
              <w:t>авто</w:t>
            </w:r>
            <w:r w:rsidR="00D93295">
              <w:rPr>
                <w:rFonts w:ascii="Times New Roman" w:eastAsia="Calibri" w:hAnsi="Times New Roman" w:cs="Times New Roman"/>
              </w:rPr>
              <w:t>транспорта, в сумме 300 тыс. руб.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0D6F" w:rsidRDefault="00A35779" w:rsidP="007E0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7E0D6F">
              <w:rPr>
                <w:rFonts w:ascii="Times New Roman" w:eastAsia="Calibri" w:hAnsi="Times New Roman" w:cs="Times New Roman"/>
              </w:rPr>
              <w:t xml:space="preserve">Отдел экономики </w:t>
            </w:r>
            <w:r w:rsidR="007E0D6F" w:rsidRPr="00404FE6">
              <w:rPr>
                <w:rFonts w:ascii="Times New Roman" w:eastAsia="Calibri" w:hAnsi="Times New Roman" w:cs="Times New Roman"/>
              </w:rPr>
              <w:t>УЭ и ИО Курагинского района</w:t>
            </w:r>
            <w:r w:rsidR="007E0D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47FDC" w:rsidRDefault="00947FDC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FDC" w:rsidRPr="003D556E" w:rsidTr="001D28F5">
        <w:trPr>
          <w:trHeight w:val="70"/>
        </w:trPr>
        <w:tc>
          <w:tcPr>
            <w:tcW w:w="675" w:type="dxa"/>
            <w:shd w:val="clear" w:color="auto" w:fill="auto"/>
          </w:tcPr>
          <w:p w:rsidR="00947FDC" w:rsidRPr="00236F96" w:rsidRDefault="00947FDC" w:rsidP="006A0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t>1.5.2</w:t>
            </w:r>
          </w:p>
        </w:tc>
        <w:tc>
          <w:tcPr>
            <w:tcW w:w="4111" w:type="dxa"/>
            <w:shd w:val="clear" w:color="auto" w:fill="auto"/>
          </w:tcPr>
          <w:p w:rsidR="00947FDC" w:rsidRPr="00236F96" w:rsidRDefault="00947FDC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Calibri" w:hAnsi="Times New Roman" w:cs="Times New Roman"/>
              </w:rPr>
              <w:t>Оказание организационно-методической и информационно-консультативной помощи субъектам предпринимательства</w:t>
            </w:r>
          </w:p>
        </w:tc>
        <w:tc>
          <w:tcPr>
            <w:tcW w:w="1559" w:type="dxa"/>
            <w:vMerge/>
            <w:shd w:val="clear" w:color="auto" w:fill="auto"/>
          </w:tcPr>
          <w:p w:rsidR="00947FDC" w:rsidRPr="00236F96" w:rsidRDefault="00947FDC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</w:tcPr>
          <w:p w:rsidR="00947FDC" w:rsidRPr="00117776" w:rsidRDefault="00947FDC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7FDC" w:rsidRDefault="00947FDC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607B1" w:rsidRPr="003D556E" w:rsidTr="001D28F5">
        <w:trPr>
          <w:trHeight w:val="1554"/>
        </w:trPr>
        <w:tc>
          <w:tcPr>
            <w:tcW w:w="675" w:type="dxa"/>
            <w:shd w:val="clear" w:color="auto" w:fill="auto"/>
          </w:tcPr>
          <w:p w:rsidR="00C607B1" w:rsidRPr="003D556E" w:rsidRDefault="00C607B1" w:rsidP="007E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="007E0D6F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C607B1" w:rsidRPr="005046DD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6DD">
              <w:rPr>
                <w:rFonts w:ascii="Times New Roman" w:eastAsia="Calibri" w:hAnsi="Times New Roman" w:cs="Times New Roman"/>
              </w:rPr>
              <w:t>Мониторинг состояния развития конкуренции на рынке услуг по предоставлению средств размещения.</w:t>
            </w:r>
          </w:p>
        </w:tc>
        <w:tc>
          <w:tcPr>
            <w:tcW w:w="1559" w:type="dxa"/>
            <w:shd w:val="clear" w:color="auto" w:fill="auto"/>
          </w:tcPr>
          <w:p w:rsidR="00C607B1" w:rsidRPr="005046DD" w:rsidRDefault="00C607B1" w:rsidP="0061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6DD">
              <w:rPr>
                <w:rFonts w:ascii="Times New Roman" w:eastAsia="Calibri" w:hAnsi="Times New Roman" w:cs="Times New Roman"/>
              </w:rPr>
              <w:t>20</w:t>
            </w:r>
            <w:r w:rsidR="00616504">
              <w:rPr>
                <w:rFonts w:ascii="Times New Roman" w:eastAsia="Calibri" w:hAnsi="Times New Roman" w:cs="Times New Roman"/>
              </w:rPr>
              <w:t>22</w:t>
            </w:r>
            <w:r w:rsidRPr="005046DD">
              <w:rPr>
                <w:rFonts w:ascii="Times New Roman" w:eastAsia="Calibri" w:hAnsi="Times New Roman" w:cs="Times New Roman"/>
              </w:rPr>
              <w:t>-202</w:t>
            </w:r>
            <w:r w:rsidR="006165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C607B1" w:rsidRDefault="00C607B1" w:rsidP="00A8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776">
              <w:rPr>
                <w:rFonts w:ascii="Times New Roman" w:eastAsia="Calibri" w:hAnsi="Times New Roman" w:cs="Times New Roman"/>
              </w:rPr>
              <w:t xml:space="preserve">На территории Курагинского района   услуги  коллективных средств размещения предлагаются </w:t>
            </w:r>
            <w:r w:rsidR="00616504">
              <w:rPr>
                <w:rFonts w:ascii="Times New Roman" w:eastAsia="Calibri" w:hAnsi="Times New Roman" w:cs="Times New Roman"/>
              </w:rPr>
              <w:t>7</w:t>
            </w:r>
            <w:r w:rsidRPr="00117776">
              <w:rPr>
                <w:rFonts w:ascii="Times New Roman" w:eastAsia="Calibri" w:hAnsi="Times New Roman" w:cs="Times New Roman"/>
              </w:rPr>
              <w:t xml:space="preserve"> хозяйствующими субъектами: меблированные комнаты в п. Большая Ирба (ИП Разумовский), меблированные комнаты в п. Большая Ирба (МБОУ ДО </w:t>
            </w:r>
            <w:proofErr w:type="spellStart"/>
            <w:r w:rsidRPr="00117776">
              <w:rPr>
                <w:rFonts w:ascii="Times New Roman" w:eastAsia="Calibri" w:hAnsi="Times New Roman" w:cs="Times New Roman"/>
              </w:rPr>
              <w:t>Курагинская</w:t>
            </w:r>
            <w:proofErr w:type="spellEnd"/>
            <w:r w:rsidRPr="00117776">
              <w:rPr>
                <w:rFonts w:ascii="Times New Roman" w:eastAsia="Calibri" w:hAnsi="Times New Roman" w:cs="Times New Roman"/>
              </w:rPr>
              <w:t xml:space="preserve"> ДЮСШ), гостиница горнолыжной базы в п. Краснокаменс</w:t>
            </w:r>
            <w:proofErr w:type="gramStart"/>
            <w:r w:rsidRPr="00117776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ИП Коротков С.М.),</w:t>
            </w:r>
            <w:r w:rsidRPr="00117776">
              <w:rPr>
                <w:rFonts w:ascii="Times New Roman" w:eastAsia="Calibri" w:hAnsi="Times New Roman" w:cs="Times New Roman"/>
              </w:rPr>
              <w:t xml:space="preserve"> гостиница «Гостиный двор» в пгт Курагино</w:t>
            </w:r>
            <w:r>
              <w:rPr>
                <w:rFonts w:ascii="Times New Roman" w:eastAsia="Calibri" w:hAnsi="Times New Roman" w:cs="Times New Roman"/>
              </w:rPr>
              <w:t xml:space="preserve"> (ИП Мурзенков  А.В.),</w:t>
            </w:r>
            <w:r w:rsidR="00616504">
              <w:rPr>
                <w:rFonts w:ascii="Times New Roman" w:eastAsia="Calibri" w:hAnsi="Times New Roman" w:cs="Times New Roman"/>
              </w:rPr>
              <w:t xml:space="preserve"> г</w:t>
            </w:r>
            <w:r w:rsidR="00616504" w:rsidRPr="00616504">
              <w:rPr>
                <w:rFonts w:ascii="Times New Roman" w:eastAsia="Calibri" w:hAnsi="Times New Roman" w:cs="Times New Roman"/>
              </w:rPr>
              <w:t>остиничный комплекс "</w:t>
            </w:r>
            <w:proofErr w:type="spellStart"/>
            <w:r w:rsidR="00616504" w:rsidRPr="00616504">
              <w:rPr>
                <w:rFonts w:ascii="Times New Roman" w:eastAsia="Calibri" w:hAnsi="Times New Roman" w:cs="Times New Roman"/>
              </w:rPr>
              <w:t>PudingАпарт</w:t>
            </w:r>
            <w:proofErr w:type="spellEnd"/>
            <w:r w:rsidR="00616504" w:rsidRPr="00616504">
              <w:rPr>
                <w:rFonts w:ascii="Times New Roman" w:eastAsia="Calibri" w:hAnsi="Times New Roman" w:cs="Times New Roman"/>
              </w:rPr>
              <w:t>"</w:t>
            </w:r>
            <w:r w:rsidR="00616504">
              <w:rPr>
                <w:rFonts w:ascii="Times New Roman" w:eastAsia="Calibri" w:hAnsi="Times New Roman" w:cs="Times New Roman"/>
              </w:rPr>
              <w:t xml:space="preserve"> (ИП Борисова Т.В.), 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F656CD">
              <w:rPr>
                <w:rFonts w:ascii="Times New Roman" w:eastAsia="Calibri" w:hAnsi="Times New Roman" w:cs="Times New Roman"/>
              </w:rPr>
              <w:t>аза отдыха "Убрус"</w:t>
            </w:r>
            <w:r>
              <w:rPr>
                <w:rFonts w:ascii="Times New Roman" w:eastAsia="Calibri" w:hAnsi="Times New Roman" w:cs="Times New Roman"/>
              </w:rPr>
              <w:t xml:space="preserve"> в 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Усть-Каспа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(ООО «Убрус»</w:t>
            </w:r>
            <w:proofErr w:type="gramStart"/>
            <w:r>
              <w:rPr>
                <w:rFonts w:ascii="Times New Roman" w:eastAsia="Calibri" w:hAnsi="Times New Roman" w:cs="Times New Roman"/>
              </w:rPr>
              <w:t>)и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база отдыха «Таловка» Курский сельсовет (ООО «Таловка»).</w:t>
            </w:r>
          </w:p>
          <w:p w:rsidR="00C607B1" w:rsidRPr="005046DD" w:rsidRDefault="00C607B1" w:rsidP="0061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 202</w:t>
            </w:r>
            <w:r w:rsidR="0061650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году </w:t>
            </w:r>
            <w:r w:rsidR="00616504">
              <w:rPr>
                <w:rFonts w:ascii="Times New Roman" w:eastAsia="Calibri" w:hAnsi="Times New Roman" w:cs="Times New Roman"/>
              </w:rPr>
              <w:t xml:space="preserve"> ИП Борисовой Т.В. открыт г</w:t>
            </w:r>
            <w:r w:rsidR="00616504" w:rsidRPr="00616504">
              <w:rPr>
                <w:rFonts w:ascii="Times New Roman" w:eastAsia="Calibri" w:hAnsi="Times New Roman" w:cs="Times New Roman"/>
              </w:rPr>
              <w:t>остиничный комплекс "</w:t>
            </w:r>
            <w:proofErr w:type="spellStart"/>
            <w:r w:rsidR="00616504" w:rsidRPr="00616504">
              <w:rPr>
                <w:rFonts w:ascii="Times New Roman" w:eastAsia="Calibri" w:hAnsi="Times New Roman" w:cs="Times New Roman"/>
              </w:rPr>
              <w:t>Puding</w:t>
            </w:r>
            <w:proofErr w:type="gramStart"/>
            <w:r w:rsidR="00616504" w:rsidRPr="00616504">
              <w:rPr>
                <w:rFonts w:ascii="Times New Roman" w:eastAsia="Calibri" w:hAnsi="Times New Roman" w:cs="Times New Roman"/>
              </w:rPr>
              <w:t>Апарт</w:t>
            </w:r>
            <w:proofErr w:type="spellEnd"/>
            <w:proofErr w:type="gramEnd"/>
            <w:r w:rsidR="00616504" w:rsidRPr="00616504">
              <w:rPr>
                <w:rFonts w:ascii="Times New Roman" w:eastAsia="Calibri" w:hAnsi="Times New Roman" w:cs="Times New Roman"/>
              </w:rPr>
              <w:t>"</w:t>
            </w:r>
            <w:r w:rsidR="00616504">
              <w:rPr>
                <w:rFonts w:ascii="Times New Roman" w:eastAsia="Calibri" w:hAnsi="Times New Roman" w:cs="Times New Roman"/>
              </w:rPr>
              <w:t xml:space="preserve"> в пгт Курагино с количеством  мест 10 ед., соответственно</w:t>
            </w:r>
            <w:r>
              <w:rPr>
                <w:rFonts w:ascii="Times New Roman" w:eastAsia="Calibri" w:hAnsi="Times New Roman" w:cs="Times New Roman"/>
              </w:rPr>
              <w:t>, и</w:t>
            </w:r>
            <w:r w:rsidRPr="00117776">
              <w:rPr>
                <w:rFonts w:ascii="Times New Roman" w:eastAsia="Calibri" w:hAnsi="Times New Roman" w:cs="Times New Roman"/>
              </w:rPr>
              <w:t xml:space="preserve">з представленных гостиниц </w:t>
            </w:r>
            <w:r>
              <w:rPr>
                <w:rFonts w:ascii="Times New Roman" w:eastAsia="Calibri" w:hAnsi="Times New Roman" w:cs="Times New Roman"/>
              </w:rPr>
              <w:t>- одна</w:t>
            </w:r>
            <w:r w:rsidRPr="00117776">
              <w:rPr>
                <w:rFonts w:ascii="Times New Roman" w:eastAsia="Calibri" w:hAnsi="Times New Roman" w:cs="Times New Roman"/>
              </w:rPr>
              <w:t xml:space="preserve"> относ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117776">
              <w:rPr>
                <w:rFonts w:ascii="Times New Roman" w:eastAsia="Calibri" w:hAnsi="Times New Roman" w:cs="Times New Roman"/>
              </w:rPr>
              <w:t xml:space="preserve">тся к </w:t>
            </w:r>
            <w:r>
              <w:rPr>
                <w:rFonts w:ascii="Times New Roman" w:eastAsia="Calibri" w:hAnsi="Times New Roman" w:cs="Times New Roman"/>
              </w:rPr>
              <w:t xml:space="preserve">муниципальной </w:t>
            </w:r>
            <w:r w:rsidRPr="00117776">
              <w:rPr>
                <w:rFonts w:ascii="Times New Roman" w:eastAsia="Calibri" w:hAnsi="Times New Roman" w:cs="Times New Roman"/>
              </w:rPr>
              <w:t xml:space="preserve"> форме собственности, </w:t>
            </w:r>
            <w:r>
              <w:rPr>
                <w:rFonts w:ascii="Times New Roman" w:eastAsia="Calibri" w:hAnsi="Times New Roman" w:cs="Times New Roman"/>
              </w:rPr>
              <w:t>остальные собственники</w:t>
            </w:r>
            <w:r w:rsidR="0061650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частные организации и ИП, </w:t>
            </w:r>
            <w:r w:rsidR="00616504">
              <w:rPr>
                <w:rFonts w:ascii="Times New Roman" w:eastAsia="Calibri" w:hAnsi="Times New Roman" w:cs="Times New Roman"/>
              </w:rPr>
              <w:t>следовательно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17776">
              <w:rPr>
                <w:rFonts w:ascii="Times New Roman" w:eastAsia="Calibri" w:hAnsi="Times New Roman" w:cs="Times New Roman"/>
              </w:rPr>
              <w:t xml:space="preserve">значение показателя составило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616504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616504">
              <w:rPr>
                <w:rFonts w:ascii="Times New Roman" w:eastAsia="Calibri" w:hAnsi="Times New Roman" w:cs="Times New Roman"/>
              </w:rPr>
              <w:t>7</w:t>
            </w:r>
            <w:r w:rsidRPr="00117776">
              <w:rPr>
                <w:rFonts w:ascii="Times New Roman" w:eastAsia="Calibri" w:hAnsi="Times New Roman" w:cs="Times New Roman"/>
              </w:rPr>
              <w:t>%</w:t>
            </w:r>
            <w:r>
              <w:rPr>
                <w:rFonts w:ascii="Times New Roman" w:eastAsia="Calibri" w:hAnsi="Times New Roman" w:cs="Times New Roman"/>
              </w:rPr>
              <w:t xml:space="preserve"> при плановом значении </w:t>
            </w:r>
            <w:r w:rsidRPr="0011777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на 01.01.202</w:t>
            </w:r>
            <w:r w:rsidR="00616504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1777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616504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C607B1" w:rsidRPr="00060D02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D02">
              <w:rPr>
                <w:rFonts w:ascii="Times New Roman" w:eastAsia="Calibri" w:hAnsi="Times New Roman" w:cs="Times New Roman"/>
              </w:rPr>
              <w:t xml:space="preserve">Отдел экономики УЭ и ИО Курагинского района </w:t>
            </w:r>
          </w:p>
          <w:p w:rsidR="00C607B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C607B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C607B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C607B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C607B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C607B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07B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07B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07B1" w:rsidRPr="00E935E1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596D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F557BA" w:rsidRPr="003D556E" w:rsidTr="00F557BA">
        <w:trPr>
          <w:trHeight w:val="420"/>
        </w:trPr>
        <w:tc>
          <w:tcPr>
            <w:tcW w:w="15276" w:type="dxa"/>
            <w:gridSpan w:val="6"/>
            <w:shd w:val="clear" w:color="auto" w:fill="auto"/>
          </w:tcPr>
          <w:p w:rsidR="00F557BA" w:rsidRDefault="00F557BA" w:rsidP="00F5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BA">
              <w:rPr>
                <w:rFonts w:ascii="Times New Roman" w:eastAsia="Calibri" w:hAnsi="Times New Roman" w:cs="Times New Roman"/>
              </w:rPr>
              <w:t>2.</w:t>
            </w:r>
            <w:r w:rsidRPr="00F557BA">
              <w:rPr>
                <w:rFonts w:ascii="Times New Roman" w:eastAsia="Calibri" w:hAnsi="Times New Roman" w:cs="Times New Roman"/>
              </w:rPr>
              <w:tab/>
              <w:t>Системные мероприятия по содействию развития конкуренции Красноярского края</w:t>
            </w:r>
          </w:p>
        </w:tc>
      </w:tr>
      <w:tr w:rsidR="003F55D7" w:rsidRPr="003D556E" w:rsidTr="00F557BA">
        <w:trPr>
          <w:trHeight w:val="420"/>
        </w:trPr>
        <w:tc>
          <w:tcPr>
            <w:tcW w:w="15276" w:type="dxa"/>
            <w:gridSpan w:val="6"/>
            <w:shd w:val="clear" w:color="auto" w:fill="auto"/>
          </w:tcPr>
          <w:p w:rsidR="003F55D7" w:rsidRPr="00F557BA" w:rsidRDefault="003F55D7" w:rsidP="00F5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  <w:i/>
              </w:rPr>
              <w:t>2.1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607B1" w:rsidRPr="00255E5E" w:rsidTr="001D28F5">
        <w:trPr>
          <w:trHeight w:val="276"/>
        </w:trPr>
        <w:tc>
          <w:tcPr>
            <w:tcW w:w="675" w:type="dxa"/>
            <w:shd w:val="clear" w:color="auto" w:fill="auto"/>
          </w:tcPr>
          <w:p w:rsidR="00C607B1" w:rsidRPr="00117776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776">
              <w:rPr>
                <w:rFonts w:ascii="Times New Roman" w:eastAsia="Calibri" w:hAnsi="Times New Roman" w:cs="Times New Roman"/>
              </w:rPr>
              <w:t>2.1</w:t>
            </w:r>
            <w:r w:rsidR="00EE4CD8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3F55D7" w:rsidRPr="00236F96" w:rsidRDefault="003F55D7" w:rsidP="003F55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Развитие конкуренции при осуществлении процедур муниципальных закупок за счет  участия в указанных процедурах субъектов малого и среднего предпринимательства:</w:t>
            </w:r>
          </w:p>
          <w:p w:rsidR="00C607B1" w:rsidRPr="00117776" w:rsidRDefault="003F55D7" w:rsidP="003F55D7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 xml:space="preserve">Доля закупок у СМСП в общем годовом стоимостном объеме покупок, осуществляемых в соответствии с ФЗ №44-ФЗ от 05.04.2013- не менее </w:t>
            </w:r>
            <w:r>
              <w:rPr>
                <w:rFonts w:ascii="Times New Roman" w:eastAsia="Times New Roman" w:hAnsi="Times New Roman" w:cs="Times New Roman"/>
              </w:rPr>
              <w:t>45</w:t>
            </w:r>
            <w:r w:rsidRPr="00236F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C607B1" w:rsidRPr="00117776" w:rsidRDefault="003F55D7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6DD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5046DD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C607B1" w:rsidRDefault="00603DC8" w:rsidP="0060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3DC8">
              <w:rPr>
                <w:rFonts w:ascii="Times New Roman" w:eastAsia="Calibri" w:hAnsi="Times New Roman" w:cs="Times New Roman"/>
              </w:rPr>
              <w:t>Из 104 состоявшихся конкурентных процедур 87 закупок проведены для субъектов малого предпринимательства, доля закупок по количеству конкурентных процедур составила -83,65%. В стоимостном выражении заключено контрактов в размере39951,74 тыс. руб</w:t>
            </w:r>
            <w:r w:rsidR="00E8588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, в том числе с субъектами малого и среднего предпринимательства на сумму</w:t>
            </w:r>
            <w:r w:rsidRPr="00603DC8">
              <w:rPr>
                <w:rFonts w:ascii="Times New Roman" w:eastAsia="Calibri" w:hAnsi="Times New Roman" w:cs="Times New Roman"/>
              </w:rPr>
              <w:t xml:space="preserve"> 23898,51 тыс. руб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03DC8" w:rsidRPr="00117776" w:rsidRDefault="00603DC8" w:rsidP="00E8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 xml:space="preserve">Доля закупок у СМСП в общем годовом стоимостном объеме покупок, осуществляемых в соответствии с ФЗ №44-ФЗ от 05.04.2013- </w:t>
            </w:r>
            <w:r w:rsidR="00E8588A">
              <w:rPr>
                <w:rFonts w:ascii="Times New Roman" w:eastAsia="Times New Roman" w:hAnsi="Times New Roman" w:cs="Times New Roman"/>
              </w:rPr>
              <w:t>составила 59,81%</w:t>
            </w:r>
          </w:p>
        </w:tc>
        <w:tc>
          <w:tcPr>
            <w:tcW w:w="1843" w:type="dxa"/>
            <w:shd w:val="clear" w:color="auto" w:fill="auto"/>
          </w:tcPr>
          <w:p w:rsidR="00C607B1" w:rsidRPr="00255E5E" w:rsidRDefault="00C607B1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5E5E">
              <w:rPr>
                <w:rFonts w:ascii="Times New Roman" w:eastAsia="Times New Roman" w:hAnsi="Times New Roman" w:cs="Times New Roman"/>
              </w:rPr>
              <w:t xml:space="preserve"> </w:t>
            </w:r>
            <w:r w:rsidR="003F55D7" w:rsidRPr="00236F96">
              <w:rPr>
                <w:rFonts w:ascii="Times New Roman" w:eastAsia="Times New Roman" w:hAnsi="Times New Roman" w:cs="Times New Roman"/>
              </w:rPr>
              <w:t>МКУ «Управление единого заказчика Курагинского района»</w:t>
            </w:r>
          </w:p>
        </w:tc>
      </w:tr>
      <w:tr w:rsidR="003F55D7" w:rsidRPr="00255E5E" w:rsidTr="006A0342">
        <w:trPr>
          <w:trHeight w:val="276"/>
        </w:trPr>
        <w:tc>
          <w:tcPr>
            <w:tcW w:w="15276" w:type="dxa"/>
            <w:gridSpan w:val="6"/>
            <w:shd w:val="clear" w:color="auto" w:fill="auto"/>
          </w:tcPr>
          <w:p w:rsidR="003F55D7" w:rsidRPr="00255E5E" w:rsidRDefault="003F55D7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  <w:i/>
              </w:rPr>
              <w:t xml:space="preserve">2.2. Развитие конкуренции в сфере распоряжения муниципальной собственностью и </w:t>
            </w:r>
            <w:r w:rsidRPr="00236F96">
              <w:rPr>
                <w:rFonts w:ascii="Times New Roman" w:hAnsi="Times New Roman" w:cs="Times New Roman"/>
                <w:i/>
              </w:rPr>
              <w:t>земельными ресурсами, находящимися в муниципальной собственности</w:t>
            </w:r>
          </w:p>
        </w:tc>
      </w:tr>
      <w:tr w:rsidR="00EE4CD8" w:rsidRPr="003D556E" w:rsidTr="001D28F5">
        <w:trPr>
          <w:trHeight w:val="274"/>
        </w:trPr>
        <w:tc>
          <w:tcPr>
            <w:tcW w:w="675" w:type="dxa"/>
            <w:shd w:val="clear" w:color="auto" w:fill="auto"/>
          </w:tcPr>
          <w:p w:rsidR="00EE4CD8" w:rsidRPr="00236F96" w:rsidRDefault="00EE4CD8" w:rsidP="006A0342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96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4111" w:type="dxa"/>
            <w:shd w:val="clear" w:color="auto" w:fill="auto"/>
          </w:tcPr>
          <w:p w:rsidR="00EE4CD8" w:rsidRPr="00236F96" w:rsidRDefault="00EE4CD8" w:rsidP="006A0342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Передача в управление частным хозяйствующим субъектам на основе концессионных соглашений объектов коммунального хозяйства</w:t>
            </w:r>
          </w:p>
        </w:tc>
        <w:tc>
          <w:tcPr>
            <w:tcW w:w="1559" w:type="dxa"/>
            <w:shd w:val="clear" w:color="auto" w:fill="auto"/>
          </w:tcPr>
          <w:p w:rsidR="00EE4CD8" w:rsidRPr="005E635A" w:rsidRDefault="00EE4CD8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6DD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5046DD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E4CD8" w:rsidRPr="005E635A" w:rsidRDefault="00537CB0" w:rsidP="005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7CB0">
              <w:rPr>
                <w:rFonts w:ascii="Times New Roman" w:eastAsia="Calibri" w:hAnsi="Times New Roman" w:cs="Times New Roman"/>
              </w:rPr>
              <w:t xml:space="preserve">С целью  повышения эффективности деятельности частных предприятий в сфере коммунального хозяйства,  объекты коммунального хозяйства передаются по концессионным соглашениям. В 2022 году по инициативе инвестора (ООО «ЛЮКС») подано 4 предложения о заключении концессионных соглашений на объекты теплоснабжения. Концессионные соглашения не были заключены из-за отказа  потенциального концессионера. </w:t>
            </w:r>
            <w:r>
              <w:rPr>
                <w:rFonts w:ascii="Times New Roman" w:eastAsia="Calibri" w:hAnsi="Times New Roman" w:cs="Times New Roman"/>
              </w:rPr>
              <w:t>В 2023 году п</w:t>
            </w:r>
            <w:r w:rsidRPr="00537CB0">
              <w:rPr>
                <w:rFonts w:ascii="Times New Roman" w:eastAsia="Calibri" w:hAnsi="Times New Roman" w:cs="Times New Roman"/>
              </w:rPr>
              <w:t>ланиру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537CB0">
              <w:rPr>
                <w:rFonts w:ascii="Times New Roman" w:eastAsia="Calibri" w:hAnsi="Times New Roman" w:cs="Times New Roman"/>
              </w:rPr>
              <w:t xml:space="preserve">тся подача </w:t>
            </w:r>
            <w:r w:rsidRPr="00537CB0">
              <w:rPr>
                <w:rFonts w:ascii="Times New Roman" w:eastAsia="Calibri" w:hAnsi="Times New Roman" w:cs="Times New Roman"/>
              </w:rPr>
              <w:lastRenderedPageBreak/>
              <w:t>3 предложений на заключение концессионных соглашений.</w:t>
            </w:r>
          </w:p>
        </w:tc>
        <w:tc>
          <w:tcPr>
            <w:tcW w:w="1843" w:type="dxa"/>
            <w:shd w:val="clear" w:color="auto" w:fill="auto"/>
          </w:tcPr>
          <w:p w:rsidR="00EE4CD8" w:rsidRPr="005E635A" w:rsidRDefault="00EE4CD8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lastRenderedPageBreak/>
              <w:t>Отдел имущественных отношений УЭ и ИО Курагинского района</w:t>
            </w:r>
          </w:p>
        </w:tc>
      </w:tr>
      <w:tr w:rsidR="00EE4CD8" w:rsidRPr="003D556E" w:rsidTr="001D28F5">
        <w:trPr>
          <w:trHeight w:val="983"/>
        </w:trPr>
        <w:tc>
          <w:tcPr>
            <w:tcW w:w="675" w:type="dxa"/>
            <w:shd w:val="clear" w:color="auto" w:fill="auto"/>
          </w:tcPr>
          <w:p w:rsidR="00EE4CD8" w:rsidRPr="00117776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776">
              <w:rPr>
                <w:rFonts w:ascii="Times New Roman" w:eastAsia="Calibri" w:hAnsi="Times New Roman" w:cs="Times New Roman"/>
              </w:rPr>
              <w:lastRenderedPageBreak/>
              <w:t>2.2.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4CD8" w:rsidRPr="005E635A" w:rsidRDefault="00EE4CD8" w:rsidP="006A0342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35A">
              <w:rPr>
                <w:rFonts w:ascii="Times New Roman" w:eastAsia="Times New Roman" w:hAnsi="Times New Roman" w:cs="Times New Roman"/>
              </w:rPr>
              <w:t>Размещение в открытом доступе информации о реализации имущества, находящегося в муниципальной собственности района</w:t>
            </w:r>
            <w:r w:rsidRPr="005E635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EE4CD8" w:rsidRPr="005E635A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6DD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5046DD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E4CD8" w:rsidRPr="00537CB0" w:rsidRDefault="00EE4CD8" w:rsidP="006A034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37CB0">
              <w:rPr>
                <w:rFonts w:ascii="Times New Roman" w:eastAsia="Times New Roman" w:hAnsi="Times New Roman" w:cs="Times New Roman"/>
              </w:rPr>
              <w:t>Для обеспечения равных условий доступа к информации о реализации муниципального имущества района </w:t>
            </w:r>
            <w:r w:rsidRPr="00537CB0">
              <w:rPr>
                <w:rFonts w:ascii="Times New Roman" w:eastAsia="Calibri" w:hAnsi="Times New Roman" w:cs="Times New Roman"/>
              </w:rPr>
              <w:t>информация о реализации имущества и о предоставлении участков путем проведения аукционов</w:t>
            </w:r>
            <w:r w:rsidRPr="00537CB0">
              <w:rPr>
                <w:rFonts w:ascii="Times New Roman" w:eastAsia="Arial" w:hAnsi="Times New Roman" w:cs="Times New Roman"/>
              </w:rPr>
              <w:t xml:space="preserve"> размещается на постоянной основе на общедоступных сайтах: </w:t>
            </w:r>
          </w:p>
          <w:p w:rsidR="00EE4CD8" w:rsidRPr="00537CB0" w:rsidRDefault="00EE4CD8" w:rsidP="006A034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37CB0">
              <w:rPr>
                <w:rFonts w:ascii="Times New Roman" w:eastAsia="Arial" w:hAnsi="Times New Roman" w:cs="Times New Roman"/>
              </w:rPr>
              <w:t xml:space="preserve">- на официальном сайте Российской Федерации для размещения информации о проведении торгов </w:t>
            </w:r>
            <w:hyperlink r:id="rId13" w:history="1">
              <w:r w:rsidRPr="00537CB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www.torgi.gov.r</w:t>
              </w:r>
              <w:r w:rsidRPr="00537CB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u</w:t>
              </w:r>
            </w:hyperlink>
            <w:r w:rsidRPr="00537CB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</w:t>
            </w:r>
            <w:r w:rsidRPr="00537CB0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EE4CD8" w:rsidRPr="00537CB0" w:rsidRDefault="00EE4CD8" w:rsidP="006A034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37CB0">
              <w:rPr>
                <w:rFonts w:ascii="Times New Roman" w:eastAsia="Arial" w:hAnsi="Times New Roman" w:cs="Times New Roman"/>
              </w:rPr>
              <w:t xml:space="preserve">-на официальном сайте муниципального образования Курагинский район </w:t>
            </w:r>
            <w:hyperlink r:id="rId14" w:history="1">
              <w:r w:rsidRPr="00537CB0">
                <w:rPr>
                  <w:rFonts w:ascii="Times New Roman" w:eastAsia="Arial" w:hAnsi="Times New Roman" w:cs="Times New Roman"/>
                  <w:color w:val="0000FF" w:themeColor="hyperlink"/>
                  <w:u w:val="single"/>
                </w:rPr>
                <w:t>http://www.kuragino-krsn.ru</w:t>
              </w:r>
            </w:hyperlink>
            <w:r w:rsidRPr="00537CB0">
              <w:rPr>
                <w:rFonts w:ascii="Times New Roman" w:eastAsia="Arial" w:hAnsi="Times New Roman" w:cs="Times New Roman"/>
              </w:rPr>
              <w:t xml:space="preserve"> в разделе Муниципальное имущество/имущество, </w:t>
            </w:r>
          </w:p>
          <w:p w:rsidR="00EE4CD8" w:rsidRPr="00537CB0" w:rsidRDefault="00EE4CD8" w:rsidP="006A034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37CB0">
              <w:rPr>
                <w:rFonts w:ascii="Times New Roman" w:eastAsia="Arial" w:hAnsi="Times New Roman" w:cs="Times New Roman"/>
              </w:rPr>
              <w:t>-  ЗАО «Сбербанк-АСТ», адрес:(</w:t>
            </w:r>
            <w:hyperlink r:id="rId15" w:history="1">
              <w:r w:rsidRPr="00537CB0">
                <w:rPr>
                  <w:rFonts w:ascii="Times New Roman" w:eastAsia="Arial" w:hAnsi="Times New Roman" w:cs="Times New Roman"/>
                  <w:color w:val="0000FF" w:themeColor="hyperlink"/>
                  <w:u w:val="single"/>
                </w:rPr>
                <w:t>www.sberbank-ast.ru)-</w:t>
              </w:r>
            </w:hyperlink>
            <w:r w:rsidRPr="00537CB0">
              <w:rPr>
                <w:rFonts w:ascii="Times New Roman" w:eastAsia="Arial" w:hAnsi="Times New Roman" w:cs="Times New Roman"/>
                <w:color w:val="000000"/>
              </w:rPr>
              <w:t xml:space="preserve"> электронная площадка.</w:t>
            </w:r>
          </w:p>
          <w:p w:rsidR="00F275E7" w:rsidRPr="00F275E7" w:rsidRDefault="00F275E7" w:rsidP="00F27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5E7">
              <w:rPr>
                <w:rFonts w:ascii="Times New Roman" w:eastAsia="Times New Roman" w:hAnsi="Times New Roman" w:cs="Times New Roman"/>
                <w:lang w:eastAsia="ru-RU"/>
              </w:rPr>
              <w:t>В 2022 году было проведено 5 аукциона по продаже права аренды земельных участков, реализовано субъектам предпринимательской деятельности 6 земельных участков в аренду (павильоны).</w:t>
            </w:r>
          </w:p>
          <w:p w:rsidR="00537CB0" w:rsidRPr="00537CB0" w:rsidRDefault="00537CB0" w:rsidP="005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7CB0">
              <w:rPr>
                <w:rFonts w:ascii="Times New Roman" w:eastAsia="Times New Roman" w:hAnsi="Times New Roman" w:cs="Times New Roman"/>
              </w:rPr>
              <w:t xml:space="preserve">По имуществу за  2022 год проведено 3 торга на право заключения концессионных соглашений по предложению инициатора.   Проведены процедуры продажи муниципального имущества: 4  – аукциона, 3 - посредствам  публичного аукциона, процедуры  не состоялись из-за отсутствия подачи заявок. Осуществлена процедура продажи муниципального имущества без объявления цены, по результатам которой продано  недвижимое муниципальное имущество (склад </w:t>
            </w:r>
            <w:proofErr w:type="gramStart"/>
            <w:r w:rsidRPr="00537CB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537CB0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537CB0">
              <w:rPr>
                <w:rFonts w:ascii="Times New Roman" w:eastAsia="Times New Roman" w:hAnsi="Times New Roman" w:cs="Times New Roman"/>
              </w:rPr>
              <w:t>Брагино</w:t>
            </w:r>
            <w:proofErr w:type="spellEnd"/>
            <w:r w:rsidRPr="00537CB0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gramStart"/>
            <w:r w:rsidRPr="00537CB0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537CB0">
              <w:rPr>
                <w:rFonts w:ascii="Times New Roman" w:eastAsia="Times New Roman" w:hAnsi="Times New Roman" w:cs="Times New Roman"/>
              </w:rPr>
              <w:t xml:space="preserve"> сумму 210 000,00 тыс. руб. </w:t>
            </w:r>
          </w:p>
          <w:p w:rsidR="00EE4CD8" w:rsidRPr="00537CB0" w:rsidRDefault="00537CB0" w:rsidP="00537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37CB0">
              <w:rPr>
                <w:rFonts w:ascii="Times New Roman" w:eastAsia="Times New Roman" w:hAnsi="Times New Roman" w:cs="Times New Roman"/>
              </w:rPr>
              <w:t>Доходы от сдачи имущества в аренду  муниципального имущества в 2022 году составили 1544,9 тыс. руб.</w:t>
            </w:r>
            <w:r>
              <w:rPr>
                <w:rFonts w:ascii="Times New Roman" w:eastAsia="Times New Roman" w:hAnsi="Times New Roman" w:cs="Times New Roman"/>
              </w:rPr>
              <w:t>, что практически соответствует уровню прошлого года (1515 тыс. руб.)</w:t>
            </w:r>
          </w:p>
        </w:tc>
        <w:tc>
          <w:tcPr>
            <w:tcW w:w="1843" w:type="dxa"/>
            <w:shd w:val="clear" w:color="auto" w:fill="auto"/>
          </w:tcPr>
          <w:p w:rsidR="00EE4CD8" w:rsidRPr="005E635A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35A">
              <w:rPr>
                <w:rFonts w:ascii="Times New Roman" w:eastAsia="Times New Roman" w:hAnsi="Times New Roman" w:cs="Times New Roman"/>
              </w:rPr>
              <w:t>Отдел имущественных отношений УЭ и ИО Курагинского района</w:t>
            </w:r>
          </w:p>
          <w:p w:rsidR="00EE4CD8" w:rsidRPr="005E635A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CD8" w:rsidRPr="005E635A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CD8" w:rsidRPr="005E635A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CD8" w:rsidRPr="005E635A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35A">
              <w:rPr>
                <w:rFonts w:ascii="Times New Roman" w:eastAsia="Times New Roman" w:hAnsi="Times New Roman" w:cs="Times New Roman"/>
              </w:rPr>
              <w:t xml:space="preserve">Отдел  архитектуры, </w:t>
            </w:r>
            <w:proofErr w:type="gramStart"/>
            <w:r w:rsidRPr="005E635A">
              <w:rPr>
                <w:rFonts w:ascii="Times New Roman" w:eastAsia="Times New Roman" w:hAnsi="Times New Roman" w:cs="Times New Roman"/>
              </w:rPr>
              <w:t>градостроитель</w:t>
            </w:r>
            <w:r w:rsidR="001D28F5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E635A"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proofErr w:type="gramEnd"/>
            <w:r w:rsidRPr="005E635A">
              <w:rPr>
                <w:rFonts w:ascii="Times New Roman" w:eastAsia="Times New Roman" w:hAnsi="Times New Roman" w:cs="Times New Roman"/>
              </w:rPr>
              <w:t xml:space="preserve"> и земельных отношений УЭ и ИО Курагинского района</w:t>
            </w:r>
          </w:p>
        </w:tc>
      </w:tr>
      <w:tr w:rsidR="00EE4CD8" w:rsidRPr="003D556E" w:rsidTr="001D28F5">
        <w:trPr>
          <w:trHeight w:val="276"/>
        </w:trPr>
        <w:tc>
          <w:tcPr>
            <w:tcW w:w="675" w:type="dxa"/>
            <w:shd w:val="clear" w:color="auto" w:fill="auto"/>
          </w:tcPr>
          <w:p w:rsidR="00EE4CD8" w:rsidRPr="00236F96" w:rsidRDefault="00EE4CD8" w:rsidP="006A0342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4111" w:type="dxa"/>
            <w:shd w:val="clear" w:color="auto" w:fill="auto"/>
          </w:tcPr>
          <w:p w:rsidR="00EE4CD8" w:rsidRPr="00236F96" w:rsidRDefault="00EE4CD8" w:rsidP="006A0342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Опубликование и актуализация на официальном сайте администрации района информации об объектах, находящихся в собственности района</w:t>
            </w:r>
          </w:p>
        </w:tc>
        <w:tc>
          <w:tcPr>
            <w:tcW w:w="1559" w:type="dxa"/>
            <w:shd w:val="clear" w:color="auto" w:fill="auto"/>
          </w:tcPr>
          <w:p w:rsidR="00EE4CD8" w:rsidRPr="005046DD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6DD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5046DD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E4CD8" w:rsidRPr="00537CB0" w:rsidRDefault="00EE4CD8" w:rsidP="006A03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7CB0">
              <w:rPr>
                <w:rFonts w:ascii="Times New Roman" w:eastAsia="Times New Roman" w:hAnsi="Times New Roman" w:cs="Times New Roman"/>
              </w:rPr>
              <w:t xml:space="preserve">Для повышения эффективности управления муниципальным имуществом информация  об объектах и земельных участках, находящихся в собственности района, ежегодно  опубликовывается на официальном сайте администрации района </w:t>
            </w:r>
            <w:hyperlink r:id="rId16" w:history="1">
              <w:r w:rsidRPr="00537CB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http://kuragino-krsn.ru</w:t>
              </w:r>
            </w:hyperlink>
            <w:r w:rsidRPr="00537CB0">
              <w:rPr>
                <w:rFonts w:ascii="Times New Roman" w:eastAsia="Calibri" w:hAnsi="Times New Roman" w:cs="Times New Roman"/>
              </w:rPr>
              <w:t xml:space="preserve"> в разделе – Муниципальное имущество/Земля/Аренда, а также на сайте управления экономики и имущественных отношений Курагинского района </w:t>
            </w:r>
            <w:hyperlink r:id="rId17" w:history="1">
              <w:r w:rsidRPr="00537CB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http://kuragino-econom.ru</w:t>
              </w:r>
            </w:hyperlink>
          </w:p>
          <w:p w:rsidR="00537CB0" w:rsidRDefault="00EE4CD8" w:rsidP="00537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7CB0">
              <w:rPr>
                <w:rFonts w:ascii="Times New Roman" w:eastAsia="Calibri" w:hAnsi="Times New Roman" w:cs="Times New Roman"/>
              </w:rPr>
              <w:t>Дата последнего опубликования объектов  имущества- 2</w:t>
            </w:r>
            <w:r w:rsidR="00537CB0" w:rsidRPr="00537CB0">
              <w:rPr>
                <w:rFonts w:ascii="Times New Roman" w:eastAsia="Calibri" w:hAnsi="Times New Roman" w:cs="Times New Roman"/>
              </w:rPr>
              <w:t>7</w:t>
            </w:r>
            <w:r w:rsidRPr="00537CB0">
              <w:rPr>
                <w:rFonts w:ascii="Times New Roman" w:eastAsia="Calibri" w:hAnsi="Times New Roman" w:cs="Times New Roman"/>
              </w:rPr>
              <w:t>.12.202</w:t>
            </w:r>
            <w:r w:rsidR="00537CB0" w:rsidRPr="00537CB0">
              <w:rPr>
                <w:rFonts w:ascii="Times New Roman" w:eastAsia="Calibri" w:hAnsi="Times New Roman" w:cs="Times New Roman"/>
              </w:rPr>
              <w:t>2</w:t>
            </w:r>
            <w:r w:rsidR="00537CB0">
              <w:rPr>
                <w:rFonts w:ascii="Times New Roman" w:eastAsia="Calibri" w:hAnsi="Times New Roman" w:cs="Times New Roman"/>
              </w:rPr>
              <w:t xml:space="preserve">  (</w:t>
            </w:r>
            <w:hyperlink r:id="rId18" w:history="1">
              <w:r w:rsidR="00537CB0" w:rsidRPr="00DC1BB1">
                <w:rPr>
                  <w:rStyle w:val="a8"/>
                  <w:rFonts w:ascii="Times New Roman" w:eastAsia="Calibri" w:hAnsi="Times New Roman" w:cs="Times New Roman"/>
                </w:rPr>
                <w:t>http://kuragino-krsn.ru/mun_imucsh/imuchestvo/9728-reestr-nedvizhimogo-municipalnogo-imuschestva-kuraginskogo-rayona.html</w:t>
              </w:r>
            </w:hyperlink>
            <w:r w:rsidR="00537CB0">
              <w:rPr>
                <w:rFonts w:ascii="Times New Roman" w:eastAsia="Calibri" w:hAnsi="Times New Roman" w:cs="Times New Roman"/>
              </w:rPr>
              <w:t>),</w:t>
            </w:r>
          </w:p>
          <w:p w:rsidR="00EE4CD8" w:rsidRDefault="00EE4CD8" w:rsidP="00537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5E7">
              <w:rPr>
                <w:rFonts w:ascii="Times New Roman" w:eastAsia="Calibri" w:hAnsi="Times New Roman" w:cs="Times New Roman"/>
              </w:rPr>
              <w:t xml:space="preserve">земельных участков- </w:t>
            </w:r>
            <w:r w:rsidR="00F275E7" w:rsidRPr="00F275E7">
              <w:rPr>
                <w:rFonts w:ascii="Times New Roman" w:eastAsia="Calibri" w:hAnsi="Times New Roman" w:cs="Times New Roman"/>
              </w:rPr>
              <w:t>28.12.2022</w:t>
            </w:r>
            <w:r w:rsidR="00E05B2C">
              <w:rPr>
                <w:rFonts w:ascii="Times New Roman" w:eastAsia="Calibri" w:hAnsi="Times New Roman" w:cs="Times New Roman"/>
              </w:rPr>
              <w:t xml:space="preserve">  </w:t>
            </w:r>
            <w:hyperlink r:id="rId19" w:history="1">
              <w:r w:rsidR="00E05B2C" w:rsidRPr="00123CF8">
                <w:rPr>
                  <w:rStyle w:val="a8"/>
                  <w:rFonts w:ascii="Times New Roman" w:eastAsia="Calibri" w:hAnsi="Times New Roman" w:cs="Times New Roman"/>
                </w:rPr>
                <w:t>http://kuragino-krsn.ru/mun_imucsh/zemlya/zemlya_arenda/9731-reestr-svobodnyh-zemel-selskohozyaystvennogo-naznacheniya-nahodyaschihsya-v-municipalnoy-sobstvennosti-rayona-na-28122022.html</w:t>
              </w:r>
            </w:hyperlink>
          </w:p>
          <w:p w:rsidR="00E05B2C" w:rsidRPr="00117776" w:rsidRDefault="00E05B2C" w:rsidP="00537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E4CD8" w:rsidRPr="00255E5E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5E5E">
              <w:rPr>
                <w:rFonts w:ascii="Times New Roman" w:eastAsia="Times New Roman" w:hAnsi="Times New Roman" w:cs="Times New Roman"/>
              </w:rPr>
              <w:lastRenderedPageBreak/>
              <w:t>Отдел имущественных отношений УЭ и ИО Курагинского района</w:t>
            </w:r>
          </w:p>
          <w:p w:rsidR="00EE4CD8" w:rsidRPr="00255E5E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5E5E">
              <w:rPr>
                <w:rFonts w:ascii="Times New Roman" w:eastAsia="Times New Roman" w:hAnsi="Times New Roman" w:cs="Times New Roman"/>
              </w:rPr>
              <w:t xml:space="preserve">Отдел  архитектуры, </w:t>
            </w:r>
            <w:proofErr w:type="gramStart"/>
            <w:r w:rsidRPr="00255E5E">
              <w:rPr>
                <w:rFonts w:ascii="Times New Roman" w:eastAsia="Times New Roman" w:hAnsi="Times New Roman" w:cs="Times New Roman"/>
              </w:rPr>
              <w:t>градостроитель</w:t>
            </w:r>
            <w:r w:rsidR="001D28F5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55E5E"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proofErr w:type="gramEnd"/>
            <w:r w:rsidRPr="00255E5E">
              <w:rPr>
                <w:rFonts w:ascii="Times New Roman" w:eastAsia="Times New Roman" w:hAnsi="Times New Roman" w:cs="Times New Roman"/>
              </w:rPr>
              <w:t xml:space="preserve"> и земельных отношений УЭ и ИО Курагинского </w:t>
            </w:r>
            <w:r w:rsidRPr="00255E5E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</w:tr>
      <w:tr w:rsidR="00EE4CD8" w:rsidRPr="003D556E" w:rsidTr="001D28F5">
        <w:trPr>
          <w:trHeight w:val="983"/>
        </w:trPr>
        <w:tc>
          <w:tcPr>
            <w:tcW w:w="675" w:type="dxa"/>
            <w:shd w:val="clear" w:color="auto" w:fill="auto"/>
          </w:tcPr>
          <w:p w:rsidR="00EE4CD8" w:rsidRPr="00236F96" w:rsidRDefault="00EE4CD8" w:rsidP="006A0342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lastRenderedPageBreak/>
              <w:t>2.2.4</w:t>
            </w:r>
          </w:p>
        </w:tc>
        <w:tc>
          <w:tcPr>
            <w:tcW w:w="4111" w:type="dxa"/>
            <w:shd w:val="clear" w:color="auto" w:fill="auto"/>
          </w:tcPr>
          <w:p w:rsidR="00EE4CD8" w:rsidRPr="00236F96" w:rsidRDefault="00EE4CD8" w:rsidP="006A0342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Просвещение сотрудников администраций сельских поселений района  по вопросам, связанным с передачей владения и (или) пользования муниципальным имуществом</w:t>
            </w:r>
          </w:p>
        </w:tc>
        <w:tc>
          <w:tcPr>
            <w:tcW w:w="1559" w:type="dxa"/>
            <w:shd w:val="clear" w:color="auto" w:fill="auto"/>
          </w:tcPr>
          <w:p w:rsidR="00EE4CD8" w:rsidRPr="005046DD" w:rsidRDefault="00EE4CD8" w:rsidP="006A0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6DD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5046DD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E4CD8" w:rsidRPr="00117776" w:rsidRDefault="00EE4CD8" w:rsidP="00EE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7CB0">
              <w:rPr>
                <w:rFonts w:ascii="Times New Roman" w:eastAsia="Times New Roman" w:hAnsi="Times New Roman" w:cs="Times New Roman"/>
              </w:rPr>
              <w:t>Просвещение сотрудников администрации сельских поселений района по вопросам, связанным с передачей владения и (или) пользования муниципальным имуществом проводится регулярно на  «школе местного самоуправления», где присутствуют главы поселений Курагинского района. В текущем году преобладало консультирование по данным вопросам посредством телефонной связи, электронной почты или при личном визите сотрудников администраций сельских поселений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4CD8" w:rsidRPr="00EE4CD8" w:rsidRDefault="00EE4CD8" w:rsidP="006A034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EE4CD8" w:rsidRPr="00236F96" w:rsidRDefault="00EE4CD8" w:rsidP="00EE4CD8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Отдел организационного обеспечения и делопроизводства администрации района;</w:t>
            </w:r>
          </w:p>
          <w:p w:rsidR="00EE4CD8" w:rsidRPr="00255E5E" w:rsidRDefault="00EE4CD8" w:rsidP="00EE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 Отдел  имущественных отношений УЭ и ИО  Курагинского района</w:t>
            </w:r>
          </w:p>
        </w:tc>
      </w:tr>
      <w:tr w:rsidR="00EE4CD8" w:rsidRPr="003D556E" w:rsidTr="00EE4CD8">
        <w:trPr>
          <w:trHeight w:val="363"/>
        </w:trPr>
        <w:tc>
          <w:tcPr>
            <w:tcW w:w="15276" w:type="dxa"/>
            <w:gridSpan w:val="6"/>
            <w:shd w:val="clear" w:color="auto" w:fill="auto"/>
          </w:tcPr>
          <w:p w:rsidR="00EE4CD8" w:rsidRPr="00236F96" w:rsidRDefault="00EE4CD8" w:rsidP="00EE4CD8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</w:rPr>
            </w:pPr>
            <w:r w:rsidRPr="00EE4CD8">
              <w:rPr>
                <w:rFonts w:ascii="Times New Roman" w:eastAsia="Times New Roman" w:hAnsi="Times New Roman" w:cs="Times New Roman"/>
                <w:i/>
              </w:rPr>
              <w:t>2.3 Мероприятия, способствующие повышению эффективности труда</w:t>
            </w:r>
          </w:p>
        </w:tc>
      </w:tr>
      <w:tr w:rsidR="00A8073F" w:rsidRPr="003D556E" w:rsidTr="00A95DD8">
        <w:trPr>
          <w:trHeight w:val="276"/>
        </w:trPr>
        <w:tc>
          <w:tcPr>
            <w:tcW w:w="675" w:type="dxa"/>
            <w:shd w:val="clear" w:color="auto" w:fill="auto"/>
          </w:tcPr>
          <w:p w:rsidR="00A8073F" w:rsidRPr="00117776" w:rsidRDefault="00A8073F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776">
              <w:rPr>
                <w:rFonts w:ascii="Times New Roman" w:eastAsia="Calibri" w:hAnsi="Times New Roman" w:cs="Times New Roman"/>
              </w:rPr>
              <w:t>2.3.</w:t>
            </w:r>
            <w:r w:rsidR="00EE4CD8">
              <w:rPr>
                <w:rFonts w:ascii="Times New Roman" w:eastAsia="Calibri" w:hAnsi="Times New Roman" w:cs="Times New Roman"/>
              </w:rPr>
              <w:t>1</w:t>
            </w:r>
          </w:p>
          <w:p w:rsidR="00A8073F" w:rsidRPr="00117776" w:rsidRDefault="00A8073F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A8073F" w:rsidRPr="00117776" w:rsidRDefault="00A8073F" w:rsidP="00840DE4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776">
              <w:rPr>
                <w:rFonts w:ascii="Times New Roman" w:eastAsia="Times New Roman" w:hAnsi="Times New Roman" w:cs="Times New Roman"/>
              </w:rPr>
              <w:t>Мониторинг рабочих мест, создаваемых в связи с вводом новых производственных мощностей, расширением производства и трудоустройством граждан на указанные места </w:t>
            </w:r>
          </w:p>
        </w:tc>
        <w:tc>
          <w:tcPr>
            <w:tcW w:w="1559" w:type="dxa"/>
            <w:shd w:val="clear" w:color="auto" w:fill="auto"/>
          </w:tcPr>
          <w:p w:rsidR="00A8073F" w:rsidRPr="00117776" w:rsidRDefault="00A8073F" w:rsidP="0084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776">
              <w:rPr>
                <w:rFonts w:ascii="Times New Roman" w:eastAsia="Calibri" w:hAnsi="Times New Roman" w:cs="Times New Roman"/>
              </w:rPr>
              <w:t>2019-2022</w:t>
            </w:r>
          </w:p>
        </w:tc>
        <w:tc>
          <w:tcPr>
            <w:tcW w:w="6946" w:type="dxa"/>
            <w:shd w:val="clear" w:color="auto" w:fill="auto"/>
          </w:tcPr>
          <w:p w:rsidR="00A8073F" w:rsidRPr="008F5F38" w:rsidRDefault="00A8073F" w:rsidP="0084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F38">
              <w:rPr>
                <w:rFonts w:ascii="Times New Roman" w:eastAsia="Times New Roman" w:hAnsi="Times New Roman" w:cs="Times New Roman"/>
              </w:rPr>
              <w:t>Ежемесячно на официальном сайте администрации района во вкладке «Служба занятости –</w:t>
            </w:r>
            <w:r w:rsidR="00C607B1" w:rsidRPr="008F5F38">
              <w:rPr>
                <w:rFonts w:ascii="Times New Roman" w:eastAsia="Times New Roman" w:hAnsi="Times New Roman" w:cs="Times New Roman"/>
              </w:rPr>
              <w:t xml:space="preserve"> </w:t>
            </w:r>
            <w:r w:rsidRPr="008F5F38">
              <w:rPr>
                <w:rFonts w:ascii="Times New Roman" w:eastAsia="Times New Roman" w:hAnsi="Times New Roman" w:cs="Times New Roman"/>
              </w:rPr>
              <w:t>КГКУ «ЦЗН Курагинского района», размещенной на правой панели сайта, публикуется информация о вакансиях с указанием требований, дополнительных пожеланий и заработной платы, а также данные о спросе и предложениях на рынке труда  в Курагинском районе по вид</w:t>
            </w:r>
            <w:r w:rsidR="00C607B1" w:rsidRPr="008F5F38">
              <w:rPr>
                <w:rFonts w:ascii="Times New Roman" w:eastAsia="Times New Roman" w:hAnsi="Times New Roman" w:cs="Times New Roman"/>
              </w:rPr>
              <w:t xml:space="preserve">ам экономической деятельности. </w:t>
            </w:r>
            <w:proofErr w:type="gramStart"/>
            <w:r w:rsidRPr="008F5F38">
              <w:rPr>
                <w:rFonts w:ascii="Times New Roman" w:eastAsia="Times New Roman" w:hAnsi="Times New Roman" w:cs="Times New Roman"/>
              </w:rPr>
              <w:t>На сайте также представлена информация  о действующей  региональной программе повышения мобильности трудовых ресурсов (постановление Правительства Красноярского края от 27.07.2015№ 391-п), по которой  предусмотрена финансовая поддержка работодателей при привлечении на постоянную работу квалифицированных работников из других регионов Российской Федерации.</w:t>
            </w:r>
            <w:proofErr w:type="gramEnd"/>
          </w:p>
          <w:p w:rsidR="00A8073F" w:rsidRPr="00D32879" w:rsidRDefault="00A8073F" w:rsidP="0084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 xml:space="preserve"> Кроме того, ведется </w:t>
            </w:r>
            <w:proofErr w:type="gramStart"/>
            <w:r w:rsidRPr="00D32879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D32879">
              <w:rPr>
                <w:rFonts w:ascii="Times New Roman" w:eastAsia="Times New Roman" w:hAnsi="Times New Roman" w:cs="Times New Roman"/>
              </w:rPr>
              <w:t xml:space="preserve"> деятельностью сторонних организаций на территории района, в части регистрации обособленных подразделений и оплаты НДФЛ в бюджет района.</w:t>
            </w:r>
          </w:p>
          <w:p w:rsidR="00274CC0" w:rsidRPr="00D32879" w:rsidRDefault="00A8073F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 xml:space="preserve"> В 202</w:t>
            </w:r>
            <w:r w:rsidR="00274CC0" w:rsidRPr="00D32879">
              <w:rPr>
                <w:rFonts w:ascii="Times New Roman" w:eastAsia="Times New Roman" w:hAnsi="Times New Roman" w:cs="Times New Roman"/>
              </w:rPr>
              <w:t>2</w:t>
            </w:r>
            <w:r w:rsidR="00C607B1" w:rsidRPr="00D32879">
              <w:rPr>
                <w:rFonts w:ascii="Times New Roman" w:eastAsia="Times New Roman" w:hAnsi="Times New Roman" w:cs="Times New Roman"/>
              </w:rPr>
              <w:t xml:space="preserve"> </w:t>
            </w:r>
            <w:r w:rsidRPr="00D32879">
              <w:rPr>
                <w:rFonts w:ascii="Times New Roman" w:eastAsia="Times New Roman" w:hAnsi="Times New Roman" w:cs="Times New Roman"/>
              </w:rPr>
              <w:t xml:space="preserve">году </w:t>
            </w:r>
            <w:r w:rsidR="00C607B1" w:rsidRPr="00D32879">
              <w:rPr>
                <w:rFonts w:ascii="Times New Roman" w:eastAsia="Times New Roman" w:hAnsi="Times New Roman" w:cs="Times New Roman"/>
              </w:rPr>
              <w:t xml:space="preserve">выявлено </w:t>
            </w:r>
            <w:r w:rsidR="00274CC0" w:rsidRPr="00D32879">
              <w:rPr>
                <w:rFonts w:ascii="Times New Roman" w:eastAsia="Times New Roman" w:hAnsi="Times New Roman" w:cs="Times New Roman"/>
              </w:rPr>
              <w:t xml:space="preserve">5 </w:t>
            </w:r>
            <w:r w:rsidR="00C607B1" w:rsidRPr="00D32879">
              <w:rPr>
                <w:rFonts w:ascii="Times New Roman" w:eastAsia="Times New Roman" w:hAnsi="Times New Roman" w:cs="Times New Roman"/>
              </w:rPr>
              <w:t>организаций, з</w:t>
            </w:r>
            <w:r w:rsidRPr="00D32879">
              <w:rPr>
                <w:rFonts w:ascii="Times New Roman" w:eastAsia="Times New Roman" w:hAnsi="Times New Roman" w:cs="Times New Roman"/>
              </w:rPr>
              <w:t>арегистрирова</w:t>
            </w:r>
            <w:r w:rsidR="00C607B1" w:rsidRPr="00D32879">
              <w:rPr>
                <w:rFonts w:ascii="Times New Roman" w:eastAsia="Times New Roman" w:hAnsi="Times New Roman" w:cs="Times New Roman"/>
              </w:rPr>
              <w:t>вших</w:t>
            </w:r>
            <w:r w:rsidRPr="00D32879">
              <w:rPr>
                <w:rFonts w:ascii="Times New Roman" w:eastAsia="Times New Roman" w:hAnsi="Times New Roman" w:cs="Times New Roman"/>
              </w:rPr>
              <w:t xml:space="preserve"> обособленные подразделения</w:t>
            </w:r>
            <w:r w:rsidR="00C607B1" w:rsidRPr="00D32879">
              <w:rPr>
                <w:rFonts w:ascii="Times New Roman" w:eastAsia="Times New Roman" w:hAnsi="Times New Roman" w:cs="Times New Roman"/>
              </w:rPr>
              <w:t xml:space="preserve"> на территории района</w:t>
            </w:r>
            <w:r w:rsidR="00274CC0" w:rsidRPr="00D32879">
              <w:rPr>
                <w:rFonts w:ascii="Times New Roman" w:eastAsia="Times New Roman" w:hAnsi="Times New Roman" w:cs="Times New Roman"/>
              </w:rPr>
              <w:t>:</w:t>
            </w:r>
          </w:p>
          <w:p w:rsidR="00274CC0" w:rsidRPr="00D32879" w:rsidRDefault="00274CC0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>- ООО "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Асервис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 xml:space="preserve">" (НДФЛ-6241,1 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3287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287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>.);</w:t>
            </w:r>
          </w:p>
          <w:p w:rsidR="00274CC0" w:rsidRPr="00D32879" w:rsidRDefault="00274CC0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 xml:space="preserve">- ООО "АКС" (НДФЛ-949,5 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3287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287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>.);</w:t>
            </w:r>
          </w:p>
          <w:p w:rsidR="00274CC0" w:rsidRPr="00D32879" w:rsidRDefault="00274CC0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 xml:space="preserve">- ООО "ЛАК" (НДФЛ-1800,5 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3287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287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>.);</w:t>
            </w:r>
          </w:p>
          <w:p w:rsidR="00274CC0" w:rsidRPr="00D32879" w:rsidRDefault="00274CC0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 xml:space="preserve">- ООО "АГРОТЕХ" (НДФЛ-189,7 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3287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287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>.);</w:t>
            </w:r>
          </w:p>
          <w:p w:rsidR="00274CC0" w:rsidRPr="00D32879" w:rsidRDefault="00274CC0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 xml:space="preserve">- ООО "МОДУЛЬ" (НДФЛ-164,2 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3287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287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>.);</w:t>
            </w:r>
          </w:p>
          <w:p w:rsidR="00274CC0" w:rsidRPr="00D32879" w:rsidRDefault="00274CC0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>По-</w:t>
            </w:r>
            <w:r w:rsidR="00C607B1" w:rsidRPr="00D32879">
              <w:rPr>
                <w:rFonts w:ascii="Times New Roman" w:eastAsia="Times New Roman" w:hAnsi="Times New Roman" w:cs="Times New Roman"/>
              </w:rPr>
              <w:t>прежнему, осуществляется контроль уплаты НДФЛ действующи</w:t>
            </w:r>
            <w:r w:rsidR="005E635A" w:rsidRPr="00D32879">
              <w:rPr>
                <w:rFonts w:ascii="Times New Roman" w:eastAsia="Times New Roman" w:hAnsi="Times New Roman" w:cs="Times New Roman"/>
              </w:rPr>
              <w:t>ми</w:t>
            </w:r>
            <w:r w:rsidR="00C607B1" w:rsidRPr="00D32879">
              <w:rPr>
                <w:rFonts w:ascii="Times New Roman" w:eastAsia="Times New Roman" w:hAnsi="Times New Roman" w:cs="Times New Roman"/>
              </w:rPr>
              <w:t xml:space="preserve"> </w:t>
            </w:r>
            <w:r w:rsidR="00C607B1" w:rsidRPr="00D32879">
              <w:rPr>
                <w:rFonts w:ascii="Times New Roman" w:eastAsia="Times New Roman" w:hAnsi="Times New Roman" w:cs="Times New Roman"/>
              </w:rPr>
              <w:lastRenderedPageBreak/>
              <w:t>на территории района обособленны</w:t>
            </w:r>
            <w:r w:rsidR="005E635A" w:rsidRPr="00D32879">
              <w:rPr>
                <w:rFonts w:ascii="Times New Roman" w:eastAsia="Times New Roman" w:hAnsi="Times New Roman" w:cs="Times New Roman"/>
              </w:rPr>
              <w:t>ми</w:t>
            </w:r>
            <w:r w:rsidR="00C607B1" w:rsidRPr="00D32879">
              <w:rPr>
                <w:rFonts w:ascii="Times New Roman" w:eastAsia="Times New Roman" w:hAnsi="Times New Roman" w:cs="Times New Roman"/>
              </w:rPr>
              <w:t xml:space="preserve"> подразделени</w:t>
            </w:r>
            <w:r w:rsidR="005E635A" w:rsidRPr="00D32879">
              <w:rPr>
                <w:rFonts w:ascii="Times New Roman" w:eastAsia="Times New Roman" w:hAnsi="Times New Roman" w:cs="Times New Roman"/>
              </w:rPr>
              <w:t>ями</w:t>
            </w:r>
            <w:r w:rsidR="00C607B1" w:rsidRPr="00D32879">
              <w:rPr>
                <w:rFonts w:ascii="Times New Roman" w:eastAsia="Times New Roman" w:hAnsi="Times New Roman" w:cs="Times New Roman"/>
              </w:rPr>
              <w:t>:</w:t>
            </w:r>
            <w:r w:rsidR="00A8073F" w:rsidRPr="00D3287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4CC0" w:rsidRPr="00D32879" w:rsidRDefault="00274CC0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 xml:space="preserve">- </w:t>
            </w:r>
            <w:r w:rsidR="00A8073F" w:rsidRPr="00D32879">
              <w:rPr>
                <w:rFonts w:ascii="Times New Roman" w:eastAsia="Times New Roman" w:hAnsi="Times New Roman" w:cs="Times New Roman"/>
              </w:rPr>
              <w:t>ООО «ВЧ-Групп»</w:t>
            </w:r>
            <w:r w:rsidRPr="00D32879">
              <w:rPr>
                <w:rFonts w:ascii="Times New Roman" w:eastAsia="Times New Roman" w:hAnsi="Times New Roman" w:cs="Times New Roman"/>
              </w:rPr>
              <w:t xml:space="preserve"> -</w:t>
            </w:r>
            <w:r w:rsidR="00A8073F" w:rsidRPr="00D32879">
              <w:rPr>
                <w:rFonts w:ascii="Times New Roman" w:eastAsia="Times New Roman" w:hAnsi="Times New Roman" w:cs="Times New Roman"/>
              </w:rPr>
              <w:t xml:space="preserve"> федеральн</w:t>
            </w:r>
            <w:r w:rsidRPr="00D32879">
              <w:rPr>
                <w:rFonts w:ascii="Times New Roman" w:eastAsia="Times New Roman" w:hAnsi="Times New Roman" w:cs="Times New Roman"/>
              </w:rPr>
              <w:t>ый</w:t>
            </w:r>
            <w:r w:rsidR="00A8073F" w:rsidRPr="00D32879">
              <w:rPr>
                <w:rFonts w:ascii="Times New Roman" w:eastAsia="Times New Roman" w:hAnsi="Times New Roman" w:cs="Times New Roman"/>
              </w:rPr>
              <w:t xml:space="preserve"> проект</w:t>
            </w:r>
            <w:r w:rsidRPr="00D32879">
              <w:rPr>
                <w:rFonts w:ascii="Times New Roman" w:eastAsia="Times New Roman" w:hAnsi="Times New Roman" w:cs="Times New Roman"/>
              </w:rPr>
              <w:t xml:space="preserve"> по</w:t>
            </w:r>
            <w:r w:rsidR="00A8073F" w:rsidRPr="00D32879">
              <w:rPr>
                <w:rFonts w:ascii="Times New Roman" w:eastAsia="Times New Roman" w:hAnsi="Times New Roman" w:cs="Times New Roman"/>
              </w:rPr>
              <w:t xml:space="preserve"> строительств</w:t>
            </w:r>
            <w:r w:rsidRPr="00D32879">
              <w:rPr>
                <w:rFonts w:ascii="Times New Roman" w:eastAsia="Times New Roman" w:hAnsi="Times New Roman" w:cs="Times New Roman"/>
              </w:rPr>
              <w:t>у</w:t>
            </w:r>
            <w:r w:rsidR="00A8073F" w:rsidRPr="00D32879">
              <w:rPr>
                <w:rFonts w:ascii="Times New Roman" w:eastAsia="Times New Roman" w:hAnsi="Times New Roman" w:cs="Times New Roman"/>
              </w:rPr>
              <w:t xml:space="preserve"> вторых путей на ветке Междуреченск – Тайшет (сумма уплаты НДФЛ в бюджет района </w:t>
            </w:r>
            <w:r w:rsidRPr="00D32879">
              <w:rPr>
                <w:rFonts w:ascii="Times New Roman" w:eastAsia="Times New Roman" w:hAnsi="Times New Roman" w:cs="Times New Roman"/>
              </w:rPr>
              <w:t>308,8 тыс. руб.</w:t>
            </w:r>
            <w:r w:rsidR="00A8073F" w:rsidRPr="00D32879">
              <w:rPr>
                <w:rFonts w:ascii="Times New Roman" w:eastAsia="Times New Roman" w:hAnsi="Times New Roman" w:cs="Times New Roman"/>
              </w:rPr>
              <w:t>)</w:t>
            </w:r>
            <w:r w:rsidRPr="00D32879">
              <w:rPr>
                <w:rFonts w:ascii="Times New Roman" w:eastAsia="Times New Roman" w:hAnsi="Times New Roman" w:cs="Times New Roman"/>
              </w:rPr>
              <w:t>,  деятельность в 2022 году завершена;</w:t>
            </w:r>
          </w:p>
          <w:p w:rsidR="00274CC0" w:rsidRPr="00D32879" w:rsidRDefault="00274CC0" w:rsidP="0027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>-</w:t>
            </w:r>
            <w:r w:rsidR="00A8073F" w:rsidRPr="00D32879">
              <w:rPr>
                <w:rFonts w:ascii="Times New Roman" w:eastAsia="Times New Roman" w:hAnsi="Times New Roman" w:cs="Times New Roman"/>
              </w:rPr>
              <w:t xml:space="preserve"> ООО «Чибижек»</w:t>
            </w:r>
            <w:r w:rsidR="00D32879" w:rsidRPr="00D32879">
              <w:rPr>
                <w:rFonts w:ascii="Times New Roman" w:eastAsia="Times New Roman" w:hAnsi="Times New Roman" w:cs="Times New Roman"/>
              </w:rPr>
              <w:t xml:space="preserve"> (НДФЛ-2965,5 </w:t>
            </w:r>
            <w:proofErr w:type="spellStart"/>
            <w:r w:rsidR="00D32879" w:rsidRPr="00D3287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="00D32879" w:rsidRPr="00D3287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D32879" w:rsidRPr="00D3287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="00D32879" w:rsidRPr="00D32879">
              <w:rPr>
                <w:rFonts w:ascii="Times New Roman" w:eastAsia="Times New Roman" w:hAnsi="Times New Roman" w:cs="Times New Roman"/>
              </w:rPr>
              <w:t>.);</w:t>
            </w:r>
          </w:p>
          <w:p w:rsidR="00D32879" w:rsidRPr="00D32879" w:rsidRDefault="00D32879" w:rsidP="00D32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 xml:space="preserve">- </w:t>
            </w:r>
            <w:r w:rsidR="00A8073F" w:rsidRPr="00D32879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="00A8073F" w:rsidRPr="00D32879">
              <w:rPr>
                <w:rFonts w:ascii="Times New Roman" w:eastAsia="Times New Roman" w:hAnsi="Times New Roman" w:cs="Times New Roman"/>
              </w:rPr>
              <w:t>Сисим</w:t>
            </w:r>
            <w:proofErr w:type="spellEnd"/>
            <w:r w:rsidR="00A8073F" w:rsidRPr="00D32879">
              <w:rPr>
                <w:rFonts w:ascii="Times New Roman" w:eastAsia="Times New Roman" w:hAnsi="Times New Roman" w:cs="Times New Roman"/>
              </w:rPr>
              <w:t>»</w:t>
            </w:r>
            <w:r w:rsidRPr="00D32879">
              <w:rPr>
                <w:rFonts w:ascii="Times New Roman" w:eastAsia="Times New Roman" w:hAnsi="Times New Roman" w:cs="Times New Roman"/>
              </w:rPr>
              <w:t xml:space="preserve"> (НДФЛ-3574,6 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3287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287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>.);</w:t>
            </w:r>
          </w:p>
          <w:p w:rsidR="00A8073F" w:rsidRPr="00EE4CD8" w:rsidRDefault="00D32879" w:rsidP="00D32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32879">
              <w:rPr>
                <w:rFonts w:ascii="Times New Roman" w:eastAsia="Times New Roman" w:hAnsi="Times New Roman" w:cs="Times New Roman"/>
              </w:rPr>
              <w:t>- ООО "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Саянмолоко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 xml:space="preserve">» (НДФЛ-3519,4 </w:t>
            </w:r>
            <w:proofErr w:type="spellStart"/>
            <w:r w:rsidRPr="00D3287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3287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287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3287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8073F" w:rsidRPr="00255E5E" w:rsidRDefault="00A8073F" w:rsidP="00504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5E5E">
              <w:rPr>
                <w:rFonts w:ascii="Times New Roman" w:eastAsia="Times New Roman" w:hAnsi="Times New Roman" w:cs="Times New Roman"/>
              </w:rPr>
              <w:lastRenderedPageBreak/>
              <w:t>Отдел экономики УЭ и ИО Курагинского района</w:t>
            </w:r>
          </w:p>
        </w:tc>
      </w:tr>
      <w:tr w:rsidR="00EE4CD8" w:rsidRPr="003D556E" w:rsidTr="00EE4CD8">
        <w:trPr>
          <w:trHeight w:val="383"/>
        </w:trPr>
        <w:tc>
          <w:tcPr>
            <w:tcW w:w="15276" w:type="dxa"/>
            <w:gridSpan w:val="6"/>
            <w:shd w:val="clear" w:color="auto" w:fill="auto"/>
          </w:tcPr>
          <w:p w:rsidR="00EE4CD8" w:rsidRPr="00255E5E" w:rsidRDefault="00EE4CD8" w:rsidP="00504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  <w:i/>
              </w:rPr>
              <w:lastRenderedPageBreak/>
              <w:t>2.4. Мероприятия, направленные на повышение финансовой грамотности субъектов малого и среднего предпринимательства</w:t>
            </w:r>
          </w:p>
        </w:tc>
      </w:tr>
      <w:tr w:rsidR="00A76445" w:rsidRPr="003D556E" w:rsidTr="004F0413">
        <w:trPr>
          <w:trHeight w:val="3843"/>
        </w:trPr>
        <w:tc>
          <w:tcPr>
            <w:tcW w:w="675" w:type="dxa"/>
            <w:shd w:val="clear" w:color="auto" w:fill="auto"/>
          </w:tcPr>
          <w:p w:rsidR="00A76445" w:rsidRPr="00C76704" w:rsidRDefault="00A76445" w:rsidP="00840DE4">
            <w:pPr>
              <w:spacing w:before="100" w:beforeAutospacing="1" w:after="100" w:afterAutospacing="1" w:line="170" w:lineRule="atLeast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A76445" w:rsidRPr="00C76704" w:rsidRDefault="00A76445" w:rsidP="00840DE4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и методической помощи СМСП</w:t>
            </w:r>
            <w:r w:rsidRPr="00C767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A76445" w:rsidRPr="00C76704" w:rsidRDefault="00A76445" w:rsidP="00EE4CD8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E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E4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FE5C00" w:rsidRPr="00C76704" w:rsidRDefault="005E635A" w:rsidP="004F0413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повышения уровня информированности предпринимательского сообщества в районе при управлении экономики и имущественных отношений создан и работает Центр содействия малому и среднему </w:t>
            </w:r>
            <w:r w:rsid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5E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принимательству, работающий по принципу «одного окна</w:t>
            </w:r>
            <w:r w:rsidR="0040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F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 представительство центра «Мой бизнес» </w:t>
            </w:r>
            <w:r w:rsid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DF61D0"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8F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1D0"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</w:t>
            </w:r>
            <w:r w:rsidR="00FE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предпринимательства оказано 89 консультаций по различным направлениям,  том числе </w:t>
            </w:r>
            <w:r w:rsidR="007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центре  содействия по принципу «одного окна» </w:t>
            </w:r>
            <w:r w:rsidR="00FE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 ед., в центре «Мой бизнес</w:t>
            </w:r>
            <w:proofErr w:type="gramEnd"/>
            <w:r w:rsidR="00FE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-55ед.</w:t>
            </w:r>
            <w:proofErr w:type="gramStart"/>
            <w:r w:rsidR="00FE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E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Около половины консультаций (46%) оказано  ИП,  40%</w:t>
            </w:r>
            <w:r w:rsidR="004F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физическим лицам – потенциальным предпринимателям и  14%- ЮЛ.    </w:t>
            </w:r>
            <w:r w:rsidR="004F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В  текущем году проведены  4 встречи  с СМСП, на которых присутствовало 36 субъектов.                                                                                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6445" w:rsidRPr="00C76704" w:rsidRDefault="00DF61D0" w:rsidP="00840DE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5E">
              <w:rPr>
                <w:rFonts w:ascii="Times New Roman" w:eastAsia="Times New Roman" w:hAnsi="Times New Roman" w:cs="Times New Roman"/>
              </w:rPr>
              <w:t>Отдел экономики УЭ и ИО Курагинского района</w:t>
            </w:r>
          </w:p>
        </w:tc>
      </w:tr>
      <w:tr w:rsidR="00EE4CD8" w:rsidRPr="003D556E" w:rsidTr="00674A4E">
        <w:trPr>
          <w:trHeight w:val="1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E4CD8" w:rsidRPr="00236F96" w:rsidRDefault="00EE4CD8" w:rsidP="006A0342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2.4.2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E4CD8" w:rsidRPr="00236F96" w:rsidRDefault="00EE4CD8" w:rsidP="006A0342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 xml:space="preserve">Повышение финансовой грамотности субъектов малого и среднего предпринимательства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4CD8" w:rsidRPr="00C76704" w:rsidRDefault="00EE4CD8" w:rsidP="00A76445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F0413" w:rsidRPr="005E635A" w:rsidRDefault="008F5F38" w:rsidP="004F0413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обучение</w:t>
            </w:r>
            <w:r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ККРБ</w:t>
            </w:r>
            <w:r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дополнительной профессиональной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предпринимательской деятельности</w:t>
            </w:r>
            <w:r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СМСП, заявившихся на оказание финансовой поддержки по мероприятию «грант в форме субсидии на начало ведения предпринимательской деятельности»</w:t>
            </w:r>
            <w:r w:rsidR="004F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При центре «Мой бизнес» организовано  2 обучения  СМСП, на которых  повысили уровень знаний  по предпринимательской деятельности более 10 субъектов.                                                                                     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E4CD8" w:rsidRPr="00255E5E" w:rsidRDefault="00EE4CD8" w:rsidP="00840DE4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55E5E">
              <w:rPr>
                <w:rFonts w:ascii="Times New Roman" w:eastAsia="Times New Roman" w:hAnsi="Times New Roman" w:cs="Times New Roman"/>
              </w:rPr>
              <w:t>Отдел экономики УЭ и ИО Курагинского района</w:t>
            </w:r>
          </w:p>
        </w:tc>
      </w:tr>
    </w:tbl>
    <w:p w:rsidR="004D4C3D" w:rsidRDefault="00A9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                                                                       </w:t>
      </w:r>
      <w:r w:rsidR="004067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88A">
        <w:rPr>
          <w:rFonts w:ascii="Times New Roman" w:hAnsi="Times New Roman" w:cs="Times New Roman"/>
          <w:sz w:val="28"/>
          <w:szCs w:val="28"/>
        </w:rPr>
        <w:t>Заспо</w:t>
      </w:r>
      <w:proofErr w:type="spellEnd"/>
      <w:r w:rsidR="00E8588A">
        <w:rPr>
          <w:rFonts w:ascii="Times New Roman" w:hAnsi="Times New Roman" w:cs="Times New Roman"/>
          <w:sz w:val="28"/>
          <w:szCs w:val="28"/>
        </w:rPr>
        <w:t xml:space="preserve"> Л.А</w:t>
      </w:r>
    </w:p>
    <w:p w:rsidR="00E05B2C" w:rsidRDefault="00E05B2C">
      <w:pPr>
        <w:rPr>
          <w:rFonts w:ascii="Times New Roman" w:hAnsi="Times New Roman" w:cs="Times New Roman"/>
          <w:sz w:val="28"/>
          <w:szCs w:val="28"/>
        </w:rPr>
      </w:pPr>
    </w:p>
    <w:p w:rsidR="00E05B2C" w:rsidRDefault="00E05B2C">
      <w:pPr>
        <w:rPr>
          <w:rFonts w:ascii="Times New Roman" w:hAnsi="Times New Roman" w:cs="Times New Roman"/>
          <w:sz w:val="28"/>
          <w:szCs w:val="28"/>
        </w:rPr>
      </w:pPr>
    </w:p>
    <w:p w:rsidR="00E05B2C" w:rsidRDefault="00E05B2C">
      <w:pPr>
        <w:rPr>
          <w:rFonts w:ascii="Times New Roman" w:hAnsi="Times New Roman" w:cs="Times New Roman"/>
          <w:sz w:val="28"/>
          <w:szCs w:val="28"/>
        </w:rPr>
        <w:sectPr w:rsidR="00E05B2C" w:rsidSect="007A5990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p w:rsidR="00E21780" w:rsidRPr="00CC529C" w:rsidRDefault="00E21780" w:rsidP="00E05B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1780" w:rsidRPr="00CC529C" w:rsidSect="00F01C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7B6"/>
    <w:multiLevelType w:val="multilevel"/>
    <w:tmpl w:val="206E9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BC73D9A"/>
    <w:multiLevelType w:val="hybridMultilevel"/>
    <w:tmpl w:val="DB42F376"/>
    <w:lvl w:ilvl="0" w:tplc="2DCA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0F4CCF"/>
    <w:multiLevelType w:val="multilevel"/>
    <w:tmpl w:val="E3AE0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4B240BD"/>
    <w:multiLevelType w:val="hybridMultilevel"/>
    <w:tmpl w:val="AB60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33F85"/>
    <w:multiLevelType w:val="hybridMultilevel"/>
    <w:tmpl w:val="0464AD00"/>
    <w:lvl w:ilvl="0" w:tplc="D7C8A9E4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57C36"/>
    <w:multiLevelType w:val="hybridMultilevel"/>
    <w:tmpl w:val="19A05CF6"/>
    <w:lvl w:ilvl="0" w:tplc="4DB8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9C"/>
    <w:rsid w:val="00013A78"/>
    <w:rsid w:val="00013D61"/>
    <w:rsid w:val="000209C2"/>
    <w:rsid w:val="00030813"/>
    <w:rsid w:val="0003420A"/>
    <w:rsid w:val="00047C8E"/>
    <w:rsid w:val="00060D02"/>
    <w:rsid w:val="0008212E"/>
    <w:rsid w:val="00082146"/>
    <w:rsid w:val="000850A5"/>
    <w:rsid w:val="000A231C"/>
    <w:rsid w:val="000A7B78"/>
    <w:rsid w:val="000C4EE4"/>
    <w:rsid w:val="000E1D90"/>
    <w:rsid w:val="000F12F0"/>
    <w:rsid w:val="00107DF3"/>
    <w:rsid w:val="001241FA"/>
    <w:rsid w:val="0013515E"/>
    <w:rsid w:val="00146A50"/>
    <w:rsid w:val="00152CBD"/>
    <w:rsid w:val="00161CEB"/>
    <w:rsid w:val="001734BC"/>
    <w:rsid w:val="001876DE"/>
    <w:rsid w:val="00187CF5"/>
    <w:rsid w:val="00190D78"/>
    <w:rsid w:val="001B69F4"/>
    <w:rsid w:val="001C5CC1"/>
    <w:rsid w:val="001D2349"/>
    <w:rsid w:val="001D28F5"/>
    <w:rsid w:val="001E4D49"/>
    <w:rsid w:val="001E6DAB"/>
    <w:rsid w:val="00201EC9"/>
    <w:rsid w:val="00205486"/>
    <w:rsid w:val="00210AE6"/>
    <w:rsid w:val="00224A2A"/>
    <w:rsid w:val="00224B29"/>
    <w:rsid w:val="002429B0"/>
    <w:rsid w:val="00247272"/>
    <w:rsid w:val="00255E5E"/>
    <w:rsid w:val="00260EEB"/>
    <w:rsid w:val="00270F14"/>
    <w:rsid w:val="00274CC0"/>
    <w:rsid w:val="0028539E"/>
    <w:rsid w:val="0029663A"/>
    <w:rsid w:val="002B455A"/>
    <w:rsid w:val="002C146A"/>
    <w:rsid w:val="002E42EA"/>
    <w:rsid w:val="00304A70"/>
    <w:rsid w:val="00314D6F"/>
    <w:rsid w:val="003819AD"/>
    <w:rsid w:val="003A1300"/>
    <w:rsid w:val="003B2DC1"/>
    <w:rsid w:val="003C72E8"/>
    <w:rsid w:val="003D2B85"/>
    <w:rsid w:val="003E0724"/>
    <w:rsid w:val="003E6C37"/>
    <w:rsid w:val="003F55D7"/>
    <w:rsid w:val="003F7597"/>
    <w:rsid w:val="004067D2"/>
    <w:rsid w:val="00406AE2"/>
    <w:rsid w:val="004258FA"/>
    <w:rsid w:val="00430453"/>
    <w:rsid w:val="00431778"/>
    <w:rsid w:val="00450A9F"/>
    <w:rsid w:val="00457F42"/>
    <w:rsid w:val="00474A8D"/>
    <w:rsid w:val="004978F3"/>
    <w:rsid w:val="004B05A9"/>
    <w:rsid w:val="004D4C3D"/>
    <w:rsid w:val="004F0413"/>
    <w:rsid w:val="004F6785"/>
    <w:rsid w:val="005046DD"/>
    <w:rsid w:val="0051726F"/>
    <w:rsid w:val="00534C0E"/>
    <w:rsid w:val="00537CB0"/>
    <w:rsid w:val="005507DC"/>
    <w:rsid w:val="00551597"/>
    <w:rsid w:val="00555A76"/>
    <w:rsid w:val="00557DED"/>
    <w:rsid w:val="00562A1A"/>
    <w:rsid w:val="005739AF"/>
    <w:rsid w:val="005821BB"/>
    <w:rsid w:val="005A58AF"/>
    <w:rsid w:val="005B4334"/>
    <w:rsid w:val="005E635A"/>
    <w:rsid w:val="00603DC8"/>
    <w:rsid w:val="00616504"/>
    <w:rsid w:val="00626834"/>
    <w:rsid w:val="0063079B"/>
    <w:rsid w:val="00631B2F"/>
    <w:rsid w:val="006513F2"/>
    <w:rsid w:val="006533F7"/>
    <w:rsid w:val="00654177"/>
    <w:rsid w:val="00662276"/>
    <w:rsid w:val="00674A4E"/>
    <w:rsid w:val="0068069D"/>
    <w:rsid w:val="00681297"/>
    <w:rsid w:val="0069215C"/>
    <w:rsid w:val="00696591"/>
    <w:rsid w:val="006977C0"/>
    <w:rsid w:val="006A0342"/>
    <w:rsid w:val="006A7B11"/>
    <w:rsid w:val="006B1107"/>
    <w:rsid w:val="006B4FFD"/>
    <w:rsid w:val="006B5BDD"/>
    <w:rsid w:val="006D6838"/>
    <w:rsid w:val="006D7502"/>
    <w:rsid w:val="00702AD1"/>
    <w:rsid w:val="007526DD"/>
    <w:rsid w:val="007630B9"/>
    <w:rsid w:val="00770135"/>
    <w:rsid w:val="00781312"/>
    <w:rsid w:val="00784F8E"/>
    <w:rsid w:val="007974E9"/>
    <w:rsid w:val="007A5990"/>
    <w:rsid w:val="007A5E9A"/>
    <w:rsid w:val="007C72D8"/>
    <w:rsid w:val="007E0D6F"/>
    <w:rsid w:val="007E50E9"/>
    <w:rsid w:val="008012EB"/>
    <w:rsid w:val="008203D1"/>
    <w:rsid w:val="00822975"/>
    <w:rsid w:val="008365EF"/>
    <w:rsid w:val="00840DE4"/>
    <w:rsid w:val="00843493"/>
    <w:rsid w:val="00847177"/>
    <w:rsid w:val="00852817"/>
    <w:rsid w:val="008752AF"/>
    <w:rsid w:val="00896755"/>
    <w:rsid w:val="008B247F"/>
    <w:rsid w:val="008B437D"/>
    <w:rsid w:val="008D51B9"/>
    <w:rsid w:val="008D616F"/>
    <w:rsid w:val="008E4A1F"/>
    <w:rsid w:val="008F5F38"/>
    <w:rsid w:val="009031FA"/>
    <w:rsid w:val="00925129"/>
    <w:rsid w:val="009407FA"/>
    <w:rsid w:val="00942D37"/>
    <w:rsid w:val="00942E37"/>
    <w:rsid w:val="00944F91"/>
    <w:rsid w:val="00947FDC"/>
    <w:rsid w:val="00952F38"/>
    <w:rsid w:val="00986BF6"/>
    <w:rsid w:val="00990424"/>
    <w:rsid w:val="00995872"/>
    <w:rsid w:val="009B4F9E"/>
    <w:rsid w:val="009B694B"/>
    <w:rsid w:val="009C1179"/>
    <w:rsid w:val="009C3A39"/>
    <w:rsid w:val="009C3C2B"/>
    <w:rsid w:val="009D01CD"/>
    <w:rsid w:val="009D0E96"/>
    <w:rsid w:val="009D4E31"/>
    <w:rsid w:val="009E7372"/>
    <w:rsid w:val="009F28C9"/>
    <w:rsid w:val="00A25B2C"/>
    <w:rsid w:val="00A272C8"/>
    <w:rsid w:val="00A35779"/>
    <w:rsid w:val="00A36CD8"/>
    <w:rsid w:val="00A76445"/>
    <w:rsid w:val="00A8073F"/>
    <w:rsid w:val="00A95DD8"/>
    <w:rsid w:val="00AB17B9"/>
    <w:rsid w:val="00AB4C81"/>
    <w:rsid w:val="00AB7BEF"/>
    <w:rsid w:val="00AC3663"/>
    <w:rsid w:val="00AC7572"/>
    <w:rsid w:val="00AD7E1E"/>
    <w:rsid w:val="00AE3041"/>
    <w:rsid w:val="00AE425E"/>
    <w:rsid w:val="00AE5680"/>
    <w:rsid w:val="00AF51F2"/>
    <w:rsid w:val="00AF6F1C"/>
    <w:rsid w:val="00B073A0"/>
    <w:rsid w:val="00B21151"/>
    <w:rsid w:val="00B34C0A"/>
    <w:rsid w:val="00B91858"/>
    <w:rsid w:val="00B95567"/>
    <w:rsid w:val="00BC434E"/>
    <w:rsid w:val="00BF7DB5"/>
    <w:rsid w:val="00C06522"/>
    <w:rsid w:val="00C075D1"/>
    <w:rsid w:val="00C41D2D"/>
    <w:rsid w:val="00C52156"/>
    <w:rsid w:val="00C607B1"/>
    <w:rsid w:val="00C6736D"/>
    <w:rsid w:val="00C823B8"/>
    <w:rsid w:val="00C97614"/>
    <w:rsid w:val="00CA48EE"/>
    <w:rsid w:val="00CB1FF7"/>
    <w:rsid w:val="00CC529C"/>
    <w:rsid w:val="00CD0051"/>
    <w:rsid w:val="00CD271B"/>
    <w:rsid w:val="00CD3D33"/>
    <w:rsid w:val="00CE4D26"/>
    <w:rsid w:val="00CF6933"/>
    <w:rsid w:val="00D010C3"/>
    <w:rsid w:val="00D14941"/>
    <w:rsid w:val="00D23066"/>
    <w:rsid w:val="00D26B5E"/>
    <w:rsid w:val="00D279BA"/>
    <w:rsid w:val="00D31B4E"/>
    <w:rsid w:val="00D32879"/>
    <w:rsid w:val="00D403DC"/>
    <w:rsid w:val="00D438D9"/>
    <w:rsid w:val="00D44EA1"/>
    <w:rsid w:val="00D45218"/>
    <w:rsid w:val="00D60CC4"/>
    <w:rsid w:val="00D65D0F"/>
    <w:rsid w:val="00D81419"/>
    <w:rsid w:val="00D93295"/>
    <w:rsid w:val="00DA4DAC"/>
    <w:rsid w:val="00DB049C"/>
    <w:rsid w:val="00DC69FA"/>
    <w:rsid w:val="00DF0AC6"/>
    <w:rsid w:val="00DF51E7"/>
    <w:rsid w:val="00DF61D0"/>
    <w:rsid w:val="00E05B2C"/>
    <w:rsid w:val="00E16B28"/>
    <w:rsid w:val="00E21780"/>
    <w:rsid w:val="00E5359C"/>
    <w:rsid w:val="00E71A90"/>
    <w:rsid w:val="00E75A51"/>
    <w:rsid w:val="00E8588A"/>
    <w:rsid w:val="00E979E6"/>
    <w:rsid w:val="00EB7C55"/>
    <w:rsid w:val="00ED47AB"/>
    <w:rsid w:val="00ED6696"/>
    <w:rsid w:val="00ED67F9"/>
    <w:rsid w:val="00EE2835"/>
    <w:rsid w:val="00EE4CD8"/>
    <w:rsid w:val="00EF0703"/>
    <w:rsid w:val="00EF60BD"/>
    <w:rsid w:val="00F01C16"/>
    <w:rsid w:val="00F072D5"/>
    <w:rsid w:val="00F275E7"/>
    <w:rsid w:val="00F30662"/>
    <w:rsid w:val="00F33F32"/>
    <w:rsid w:val="00F359EB"/>
    <w:rsid w:val="00F4443A"/>
    <w:rsid w:val="00F557BA"/>
    <w:rsid w:val="00F5592E"/>
    <w:rsid w:val="00F634D4"/>
    <w:rsid w:val="00F65F78"/>
    <w:rsid w:val="00F80453"/>
    <w:rsid w:val="00F843C4"/>
    <w:rsid w:val="00F93C95"/>
    <w:rsid w:val="00FA5B86"/>
    <w:rsid w:val="00FE24DF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B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D7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925129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925129"/>
  </w:style>
  <w:style w:type="character" w:styleId="a8">
    <w:name w:val="Hyperlink"/>
    <w:basedOn w:val="a0"/>
    <w:uiPriority w:val="99"/>
    <w:unhideWhenUsed/>
    <w:rsid w:val="005046D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5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55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B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D7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925129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925129"/>
  </w:style>
  <w:style w:type="character" w:styleId="a8">
    <w:name w:val="Hyperlink"/>
    <w:basedOn w:val="a0"/>
    <w:uiPriority w:val="99"/>
    <w:unhideWhenUsed/>
    <w:rsid w:val="005046D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5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55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agino-krsn.ru/biznes/konkurenciy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kuragino-krsn.ru/mun_imucsh/imuchestvo/9728-reestr-nedvizhimogo-municipalnogo-imuschestva-kuraginskogo-rayon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kuragino-krsn.ru/biznes/konkurenciy/8116-plan-meropriyatiy-dorozhnaya-karta-po-sodeystviyu-razvitiyu-konkurencii-v-kuraginskom-rayone-na-2022-2025-gody.html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kuragino-econo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ragino-krs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www.sberbank-ast.ru)-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kuragino-krsn.ru/mun_imucsh/zemlya/zemlya_arenda/9731-reestr-svobodnyh-zemel-selskohozyaystvennogo-naznacheniya-nahodyaschihsya-v-municipalnoy-sobstvennosti-rayona-na-28122022.html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kuragino-krsn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Структурные показатели товарных рынков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01.01.2023 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(доля хозяйствующих субъектов, занятых на каждом из рынков)</a:t>
            </a:r>
          </a:p>
        </c:rich>
      </c:tx>
      <c:layout>
        <c:manualLayout>
          <c:xMode val="edge"/>
          <c:yMode val="edge"/>
          <c:x val="5.0770614803891577E-2"/>
          <c:y val="2.380977212285550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8883927744326076"/>
          <c:w val="0.6229069864500153"/>
          <c:h val="0.756045700169831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Структурные показатели рынков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>
                  <a:hueOff val="0"/>
                  <a:satOff val="0"/>
                  <a:lumOff val="0"/>
                </a:schemeClr>
              </a:solidFill>
            </c:spPr>
          </c:dPt>
          <c:dLbls>
            <c:dLbl>
              <c:idx val="2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6.5951149762996042E-2"/>
                  <c:y val="-0.2049507222193251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delete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Сельское и лесное хозяйство</c:v>
                </c:pt>
                <c:pt idx="1">
                  <c:v>Добыча полезных ископаемых</c:v>
                </c:pt>
                <c:pt idx="2">
                  <c:v>Обрабатывающая промышленность</c:v>
                </c:pt>
                <c:pt idx="3">
                  <c:v>Коммунальное хозяйство</c:v>
                </c:pt>
                <c:pt idx="4">
                  <c:v>Строительство</c:v>
                </c:pt>
                <c:pt idx="5">
                  <c:v>Оптовая и розничная торговля</c:v>
                </c:pt>
                <c:pt idx="6">
                  <c:v>Транспорт и связь</c:v>
                </c:pt>
                <c:pt idx="7">
                  <c:v>Иные</c:v>
                </c:pt>
                <c:pt idx="8">
                  <c:v>Всего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92</c:v>
                </c:pt>
                <c:pt idx="1">
                  <c:v>6</c:v>
                </c:pt>
                <c:pt idx="2">
                  <c:v>76</c:v>
                </c:pt>
                <c:pt idx="3">
                  <c:v>25</c:v>
                </c:pt>
                <c:pt idx="4">
                  <c:v>64</c:v>
                </c:pt>
                <c:pt idx="5">
                  <c:v>374</c:v>
                </c:pt>
                <c:pt idx="6">
                  <c:v>71</c:v>
                </c:pt>
                <c:pt idx="7">
                  <c:v>181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193931915227019"/>
          <c:y val="0.26729658792650918"/>
          <c:w val="0.25821615218451677"/>
          <c:h val="0.637125375884305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вновь открытых СМСП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Lbls>
            <c:dLbl>
              <c:idx val="1"/>
              <c:layout>
                <c:manualLayout>
                  <c:x val="6.369426751592357E-3"/>
                  <c:y val="1.092896174863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492569002123142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3694267515923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4777070063693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709129511677279E-2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9702760084925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Сельское и лесное хозяйство</c:v>
                </c:pt>
                <c:pt idx="1">
                  <c:v>Коммунальное хозяйство</c:v>
                </c:pt>
                <c:pt idx="2">
                  <c:v>Обрабатываюшие производства</c:v>
                </c:pt>
                <c:pt idx="3">
                  <c:v>Строительство</c:v>
                </c:pt>
                <c:pt idx="4">
                  <c:v>Оптовая и розничная торговля</c:v>
                </c:pt>
                <c:pt idx="5">
                  <c:v>Транспорт и связь</c:v>
                </c:pt>
                <c:pt idx="6">
                  <c:v>Оказание прочих персональных услуг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4</c:v>
                </c:pt>
                <c:pt idx="2">
                  <c:v>18</c:v>
                </c:pt>
                <c:pt idx="3">
                  <c:v>20</c:v>
                </c:pt>
                <c:pt idx="4">
                  <c:v>75</c:v>
                </c:pt>
                <c:pt idx="5">
                  <c:v>26</c:v>
                </c:pt>
                <c:pt idx="6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Сельское и лесное хозяйство</c:v>
                </c:pt>
                <c:pt idx="1">
                  <c:v>Коммунальное хозяйство</c:v>
                </c:pt>
                <c:pt idx="2">
                  <c:v>Обрабатываюшие производства</c:v>
                </c:pt>
                <c:pt idx="3">
                  <c:v>Строительство</c:v>
                </c:pt>
                <c:pt idx="4">
                  <c:v>Оптовая и розничная торговля</c:v>
                </c:pt>
                <c:pt idx="5">
                  <c:v>Транспорт и связь</c:v>
                </c:pt>
                <c:pt idx="6">
                  <c:v>Оказание прочих персональных услуг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3</c:v>
                </c:pt>
                <c:pt idx="2">
                  <c:v>15</c:v>
                </c:pt>
                <c:pt idx="3">
                  <c:v>13</c:v>
                </c:pt>
                <c:pt idx="4">
                  <c:v>62</c:v>
                </c:pt>
                <c:pt idx="5">
                  <c:v>25</c:v>
                </c:pt>
                <c:pt idx="6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3237120"/>
        <c:axId val="143238656"/>
        <c:axId val="140845056"/>
      </c:bar3DChart>
      <c:catAx>
        <c:axId val="1432371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3238656"/>
        <c:crosses val="autoZero"/>
        <c:auto val="1"/>
        <c:lblAlgn val="ctr"/>
        <c:lblOffset val="100"/>
        <c:noMultiLvlLbl val="0"/>
      </c:catAx>
      <c:valAx>
        <c:axId val="1432386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3237120"/>
        <c:crosses val="autoZero"/>
        <c:crossBetween val="between"/>
      </c:valAx>
      <c:serAx>
        <c:axId val="140845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323865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На что должна быть направлена работа по развитию конкуренции?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информирование о формах поддержки предпринимателей</c:v>
                </c:pt>
                <c:pt idx="1">
                  <c:v>юридическая защита предпринимателей </c:v>
                </c:pt>
                <c:pt idx="2">
                  <c:v>контроль работы естественных монополий, таких как водоснабжение, электро- и теплоснабжение</c:v>
                </c:pt>
                <c:pt idx="3">
                  <c:v>контроль над ростом цен, контроль над качеством продукции</c:v>
                </c:pt>
                <c:pt idx="4">
                  <c:v>помощь начинающим предприятиям</c:v>
                </c:pt>
                <c:pt idx="5">
                  <c:v>поддержка новых направлений развития экономики края</c:v>
                </c:pt>
                <c:pt idx="6">
                  <c:v>сокращение муниципальных предприятий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60</c:v>
                </c:pt>
                <c:pt idx="2">
                  <c:v>60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информирование о формах поддержки предпринимателей</c:v>
                </c:pt>
                <c:pt idx="1">
                  <c:v>юридическая защита предпринимателей </c:v>
                </c:pt>
                <c:pt idx="2">
                  <c:v>контроль работы естественных монополий, таких как водоснабжение, электро- и теплоснабжение</c:v>
                </c:pt>
                <c:pt idx="3">
                  <c:v>контроль над ростом цен, контроль над качеством продукции</c:v>
                </c:pt>
                <c:pt idx="4">
                  <c:v>помощь начинающим предприятиям</c:v>
                </c:pt>
                <c:pt idx="5">
                  <c:v>поддержка новых направлений развития экономики края</c:v>
                </c:pt>
                <c:pt idx="6">
                  <c:v>сокращение муниципальных предприятий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</c:v>
                </c:pt>
                <c:pt idx="1">
                  <c:v>20</c:v>
                </c:pt>
                <c:pt idx="2">
                  <c:v>80</c:v>
                </c:pt>
                <c:pt idx="3">
                  <c:v>40</c:v>
                </c:pt>
                <c:pt idx="4">
                  <c:v>60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2065024"/>
        <c:axId val="142861440"/>
      </c:barChart>
      <c:catAx>
        <c:axId val="142065024"/>
        <c:scaling>
          <c:orientation val="minMax"/>
        </c:scaling>
        <c:delete val="0"/>
        <c:axPos val="l"/>
        <c:majorTickMark val="none"/>
        <c:minorTickMark val="none"/>
        <c:tickLblPos val="nextTo"/>
        <c:crossAx val="142861440"/>
        <c:crosses val="autoZero"/>
        <c:auto val="1"/>
        <c:lblAlgn val="r"/>
        <c:lblOffset val="100"/>
        <c:noMultiLvlLbl val="0"/>
      </c:catAx>
      <c:valAx>
        <c:axId val="14286144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2065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9FF8-9C2D-4E6E-95F3-EB9AA94E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5418</Words>
  <Characters>30886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2021-01-12T08:48:00Z</cp:lastPrinted>
  <dcterms:created xsi:type="dcterms:W3CDTF">2023-01-12T02:27:00Z</dcterms:created>
  <dcterms:modified xsi:type="dcterms:W3CDTF">2023-01-17T08:59:00Z</dcterms:modified>
</cp:coreProperties>
</file>