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86" w:rsidRPr="009470F5" w:rsidRDefault="00C77C86" w:rsidP="00C77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>Отчет об использовании имущества, находящегося в муниципальной собственности</w:t>
      </w:r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>Курагинского</w:t>
      </w:r>
      <w:proofErr w:type="spellEnd"/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района,</w:t>
      </w: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E48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70F5" w:rsidRDefault="009470F5" w:rsidP="00947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401" w:rsidRPr="006B5B28" w:rsidRDefault="00941401" w:rsidP="009414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</w:pPr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 xml:space="preserve">Деятельность в сфере земельных отношений, управления и распоряжения земельными участками, находящимися в государственной и муниципальной собственности </w:t>
      </w:r>
      <w:proofErr w:type="spellStart"/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>Курагинского</w:t>
      </w:r>
      <w:proofErr w:type="spellEnd"/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 xml:space="preserve"> района.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3.3. Федерального закона от 25.10.2001 № 137-ФЗ «О введении в действие Земельного кодекса Российской Федерации» предоставление земельных участков, государственная собственность на которые не разграничена, осуществляется </w:t>
      </w:r>
      <w:r w:rsidRPr="00D46565">
        <w:rPr>
          <w:rFonts w:ascii="Times New Roman" w:hAnsi="Times New Roman" w:cs="Times New Roman"/>
          <w:b/>
          <w:sz w:val="28"/>
          <w:szCs w:val="28"/>
        </w:rPr>
        <w:t>органом местного самоуправления муниципального района</w:t>
      </w:r>
      <w:r w:rsidRPr="00D46565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расположенных на территории сельского поселения, входящего в состав этого муниципального района.</w:t>
      </w:r>
    </w:p>
    <w:p w:rsidR="00D46565" w:rsidRP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>Таким образом, с 01.01.2022 по 31.12.2022 управление экономики и имущественных отношений осуществляет полномочия в сфере земельных отношений: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 xml:space="preserve">- земельными участками, государственная собственность на которые не разграничена, расположенных на территориях сельских поселений </w:t>
      </w:r>
      <w:proofErr w:type="spellStart"/>
      <w:r w:rsidRPr="00D46565">
        <w:rPr>
          <w:color w:val="000000"/>
          <w:sz w:val="28"/>
          <w:szCs w:val="28"/>
        </w:rPr>
        <w:t>Курагинского</w:t>
      </w:r>
      <w:proofErr w:type="spellEnd"/>
      <w:r w:rsidRPr="00D46565">
        <w:rPr>
          <w:color w:val="000000"/>
          <w:sz w:val="28"/>
          <w:szCs w:val="28"/>
        </w:rPr>
        <w:t xml:space="preserve"> района, 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 xml:space="preserve">- земельными участками, находящимися в муниципальной собственности муниципального образования </w:t>
      </w:r>
      <w:proofErr w:type="spellStart"/>
      <w:r w:rsidRPr="00D46565">
        <w:rPr>
          <w:color w:val="000000"/>
          <w:sz w:val="28"/>
          <w:szCs w:val="28"/>
        </w:rPr>
        <w:t>Курагинский</w:t>
      </w:r>
      <w:proofErr w:type="spellEnd"/>
      <w:r w:rsidRPr="00D46565">
        <w:rPr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 - администрирование арендной платы (начисление, взыскание, претензионная - исковая работа) по договорам аренды земельных участков, </w:t>
      </w:r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 на которые не разграничена, расположенных на территориях сельских поселений </w:t>
      </w:r>
      <w:proofErr w:type="spellStart"/>
      <w:r w:rsidRPr="00D46565">
        <w:rPr>
          <w:rFonts w:ascii="Times New Roman" w:hAnsi="Times New Roman" w:cs="Times New Roman"/>
          <w:color w:val="000000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в муниципальной собственности муниципального образования </w:t>
      </w:r>
      <w:proofErr w:type="spellStart"/>
      <w:r w:rsidRPr="00D46565">
        <w:rPr>
          <w:rFonts w:ascii="Times New Roman" w:hAnsi="Times New Roman" w:cs="Times New Roman"/>
          <w:color w:val="000000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- направление </w:t>
      </w:r>
      <w:r w:rsidRPr="00D46565">
        <w:rPr>
          <w:rFonts w:ascii="Times New Roman" w:hAnsi="Times New Roman" w:cs="Times New Roman"/>
          <w:sz w:val="28"/>
          <w:szCs w:val="28"/>
        </w:rPr>
        <w:t>заявлений и прилагаемых к ним документов, для осуществления государственного кадастрового учета и государственной регистрации прав в отношении объектов недвижимости (статья 19 Федерального закона № 218-ФЗ «О государственной регистрации недвижимости»);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- внедрение государственной межведомственной информационной системы централизованного учета объектов земельно-имущественного комплекса (ГМИС);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- обеспечение ведения реестров муниципального имущества (земельные участки) и финансовых обязательств (договоров) 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  в ГМИС.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34"/>
      </w:tblGrid>
      <w:tr w:rsidR="00D46565" w:rsidRPr="00D46565" w:rsidTr="00DC436F">
        <w:tc>
          <w:tcPr>
            <w:tcW w:w="294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Направлено квитанций по аренде</w:t>
            </w:r>
          </w:p>
        </w:tc>
        <w:tc>
          <w:tcPr>
            <w:tcW w:w="205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872</w:t>
            </w:r>
          </w:p>
        </w:tc>
      </w:tr>
      <w:tr w:rsidR="00D46565" w:rsidRPr="00D46565" w:rsidTr="00DC436F">
        <w:tc>
          <w:tcPr>
            <w:tcW w:w="294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дел, переданных на регистрацию в ЕГРН исключительно в электронном виде:</w:t>
            </w:r>
          </w:p>
        </w:tc>
        <w:tc>
          <w:tcPr>
            <w:tcW w:w="205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299</w:t>
            </w:r>
          </w:p>
        </w:tc>
      </w:tr>
      <w:tr w:rsidR="00D46565" w:rsidRPr="00D46565" w:rsidTr="00DC436F">
        <w:tc>
          <w:tcPr>
            <w:tcW w:w="294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-договоров, соглашений</w:t>
            </w:r>
          </w:p>
        </w:tc>
        <w:tc>
          <w:tcPr>
            <w:tcW w:w="205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</w:tr>
      <w:tr w:rsidR="00D46565" w:rsidRPr="00D46565" w:rsidTr="00DC436F">
        <w:tc>
          <w:tcPr>
            <w:tcW w:w="294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-межевых дел</w:t>
            </w:r>
          </w:p>
        </w:tc>
        <w:tc>
          <w:tcPr>
            <w:tcW w:w="205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D46565" w:rsidRPr="00D46565" w:rsidTr="00DC436F">
        <w:tc>
          <w:tcPr>
            <w:tcW w:w="294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-регистрация права муниципальной собственности</w:t>
            </w:r>
          </w:p>
        </w:tc>
        <w:tc>
          <w:tcPr>
            <w:tcW w:w="2055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517D" w:rsidRPr="00D46565" w:rsidRDefault="00D3517D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565" w:rsidRPr="006B5B28" w:rsidRDefault="00D46565" w:rsidP="00D46565">
      <w:pPr>
        <w:pStyle w:val="a3"/>
        <w:numPr>
          <w:ilvl w:val="1"/>
          <w:numId w:val="11"/>
        </w:numPr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6B5B28">
        <w:rPr>
          <w:b/>
          <w:bCs/>
          <w:i/>
          <w:sz w:val="28"/>
          <w:szCs w:val="28"/>
        </w:rPr>
        <w:lastRenderedPageBreak/>
        <w:t>Анализ по земельным отношениям.</w:t>
      </w:r>
    </w:p>
    <w:p w:rsidR="00D46565" w:rsidRPr="00D46565" w:rsidRDefault="00D46565" w:rsidP="00D46565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безвозмездного пользования земельными участками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46565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Общей площадью,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7,87</w:t>
            </w:r>
          </w:p>
        </w:tc>
      </w:tr>
      <w:tr w:rsidR="00D46565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земельных участков переданных на праве постоянного (бессрочного) пользования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D46565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купли – продажи земельных участков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На сумму, тыс. руб. 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1 280</w:t>
            </w: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,14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соглашений о перераспределении земельных участков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0,08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На сумму, тыс. руб. 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9,55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аренды земельных участков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соглашений о внесении изменений в договора аренды ЗУ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соглашений о прекращении договоров аренды ЗУ, актов  приема-передачи ЗУ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D46565" w:rsidRPr="00D46565" w:rsidTr="00D3517D">
        <w:tc>
          <w:tcPr>
            <w:tcW w:w="4130" w:type="pct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соглашений об установлении сервитута (публичного сервитута)</w:t>
            </w:r>
          </w:p>
        </w:tc>
        <w:tc>
          <w:tcPr>
            <w:tcW w:w="870" w:type="pct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D46565" w:rsidRPr="00D46565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1.2. Реализация прав на земельные участки.</w:t>
      </w: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В 2022 году размещение информации по земельным участкам и по аукционам </w:t>
      </w:r>
      <w:r w:rsidR="00F17A84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Pr="00D46565">
        <w:rPr>
          <w:rFonts w:ascii="Times New Roman" w:hAnsi="Times New Roman" w:cs="Times New Roman"/>
          <w:sz w:val="28"/>
          <w:szCs w:val="28"/>
        </w:rPr>
        <w:t xml:space="preserve">на интернет сайтах: </w:t>
      </w:r>
      <w:hyperlink r:id="rId9" w:history="1"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4656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End"/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kuragino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krsn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D465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gramEnd"/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kuragino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D4656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Объявлено (проведено) аукционов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9 (1)</w:t>
            </w:r>
          </w:p>
          <w:p w:rsidR="00D46565" w:rsidRPr="00D3517D" w:rsidRDefault="00D46565" w:rsidP="00D4656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Реализовано земельных участков на аукционе на право заключения договора аренды (заключен договор аренды):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Площадью, </w:t>
            </w:r>
            <w:proofErr w:type="gramStart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140,97</w:t>
            </w:r>
          </w:p>
        </w:tc>
      </w:tr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Общая сумма годовой арендной платы по договорам аренды заключенным по результатам аукциона, тыс. руб.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151,07</w:t>
            </w:r>
          </w:p>
        </w:tc>
      </w:tr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Реализовано земельных участков на аукционе по продаже земельных участков (договор купли - продажи):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Площадью, </w:t>
            </w:r>
            <w:proofErr w:type="gramStart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0,39</w:t>
            </w:r>
          </w:p>
        </w:tc>
      </w:tr>
      <w:tr w:rsidR="00D46565" w:rsidRPr="00D46565" w:rsidTr="00DC436F">
        <w:tc>
          <w:tcPr>
            <w:tcW w:w="6487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Общая сумма, поступившая по результатам аукциона, тыс. руб.</w:t>
            </w:r>
          </w:p>
        </w:tc>
        <w:tc>
          <w:tcPr>
            <w:tcW w:w="3083" w:type="dxa"/>
            <w:shd w:val="clear" w:color="auto" w:fill="auto"/>
          </w:tcPr>
          <w:p w:rsidR="00D46565" w:rsidRPr="00D3517D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466,25</w:t>
            </w:r>
          </w:p>
        </w:tc>
      </w:tr>
    </w:tbl>
    <w:p w:rsidR="00D46565" w:rsidRDefault="00D46565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ab/>
        <w:t>В 2022 году отделом проведено 9 аукционов по продаже права аренды, 1 объявлен на 2023 год. Реализовано в аренду 16 земельных участков, продано 3.</w:t>
      </w:r>
    </w:p>
    <w:p w:rsidR="007F33A2" w:rsidRDefault="007F33A2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33A2" w:rsidRDefault="007F33A2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33A2" w:rsidRPr="00D46565" w:rsidRDefault="007F33A2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6565" w:rsidRPr="00D46565" w:rsidRDefault="00D46565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lastRenderedPageBreak/>
        <w:t>1.3. Поступление доходов от аренды земли.</w:t>
      </w:r>
    </w:p>
    <w:p w:rsidR="00D46565" w:rsidRPr="006B5B28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План доходов по арендной плате за земельные участки, государственная собственность на которые не разграничена и которые расположены в границах поселений, тыс. руб., КБК 01711105 01305 0000 120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sz w:val="24"/>
                <w:szCs w:val="28"/>
              </w:rPr>
              <w:t>3300,0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b/>
                <w:sz w:val="24"/>
                <w:szCs w:val="28"/>
              </w:rPr>
              <w:t>3370,9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арендной плате за земельные участки,  государственная собственность на которые не разграничена и которые расположены </w:t>
            </w:r>
            <w:proofErr w:type="gramStart"/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 городских поселений, тыс. руб., КБК 01711105 01313 0000 120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b/>
                <w:sz w:val="24"/>
                <w:szCs w:val="28"/>
              </w:rPr>
              <w:t>21,0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арендной плате за земельные участки,  находящиеся в муниципальной собственности района, тыс. руб., </w:t>
            </w:r>
          </w:p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КБК 017111050 2505 0000 120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sz w:val="24"/>
                <w:szCs w:val="28"/>
              </w:rPr>
              <w:t>2600,0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поступление, тыс. руб. 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b/>
                <w:sz w:val="24"/>
                <w:szCs w:val="28"/>
              </w:rPr>
              <w:t>2702,7</w:t>
            </w:r>
          </w:p>
        </w:tc>
      </w:tr>
    </w:tbl>
    <w:p w:rsidR="007F33A2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65">
        <w:rPr>
          <w:rFonts w:ascii="Times New Roman" w:hAnsi="Times New Roman" w:cs="Times New Roman"/>
          <w:b/>
          <w:sz w:val="28"/>
          <w:szCs w:val="28"/>
        </w:rPr>
        <w:tab/>
      </w:r>
    </w:p>
    <w:p w:rsidR="00D46565" w:rsidRPr="00D46565" w:rsidRDefault="00D46565" w:rsidP="007F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>На 2022 год запланировано доходов по арендной плате за земельные участки, государственная собственность на которые не разграничена и которые расположены в границах сельских поселений 3300,0 тыс. руб., фактически поступило 3370,9 тыс. руб. Выполнение составило 102,1 %. Перевыполнение плана составило 70,9 тыс. руб. и обусловлено поступившими суммами арендных платежей в конце 2022 года – авансами за 1 квартал 2023 года.</w:t>
      </w:r>
      <w:proofErr w:type="gramEnd"/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План доходов по арендной плате за земельные участки, государственная собственность на которые не разграничена и которые расположены в городских поселениях, по договорам аренды заключенным до 01.03.2015, составил 60,0 тыс. руб., фактически поступило 21,0 тыс. руб. –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составило 65 %.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составило 49,0 тыс. руб., которое обусловлено отсутствием полномочий по администрированию данного счета.</w:t>
      </w:r>
      <w:proofErr w:type="gramEnd"/>
    </w:p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План доходов по арендной плате за земельные участки, находящиеся в муниципальной собственности района назначен в сумме 2600,0 тыс. руб., фактически поступило в бюджет района 2702,7 – 103,9 %. Перевыполнение арендных платежей от плановых значений составило в 102,7 тыс. руб. за счет поступления сумм задолженности за прошлые периоды. </w:t>
      </w:r>
    </w:p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1.4. Поступление доходов от продажи земли.</w:t>
      </w:r>
    </w:p>
    <w:p w:rsidR="00D46565" w:rsidRPr="00D46565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План доходов по продаже земельных участков, государственная собственность на которые не разграничена и которые расположены в границах поселений, тыс. руб., КБК 01711406 01305 0000 430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sz w:val="24"/>
                <w:szCs w:val="28"/>
              </w:rPr>
              <w:t>1200,0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b/>
                <w:sz w:val="24"/>
                <w:szCs w:val="28"/>
              </w:rPr>
              <w:t>1204,9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продаже земельных участков, находящихся в муниципальной собственности района, тыс. руб., </w:t>
            </w:r>
          </w:p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КБК 01711406025050000430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7F33A2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FD6C6F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6C6F">
              <w:rPr>
                <w:rFonts w:ascii="Times New Roman" w:hAnsi="Times New Roman" w:cs="Times New Roman"/>
                <w:b/>
                <w:sz w:val="24"/>
                <w:szCs w:val="28"/>
              </w:rPr>
              <w:t>135,54</w:t>
            </w:r>
          </w:p>
        </w:tc>
      </w:tr>
    </w:tbl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План доходов по продаже земельных участков, государственная собственность на которые не разграничена и которые расположены в границах поселений, составил 1200,0 тыс. руб., фактически поступило в </w:t>
      </w:r>
      <w:r w:rsidRPr="00D46565">
        <w:rPr>
          <w:rFonts w:ascii="Times New Roman" w:hAnsi="Times New Roman" w:cs="Times New Roman"/>
          <w:sz w:val="28"/>
          <w:szCs w:val="28"/>
        </w:rPr>
        <w:lastRenderedPageBreak/>
        <w:t>бюджет района 1204,9 тыс. руб. – выполнение составило 100,4 % (+4,9 тыс. руб.). Перевыполнение плана незначительное, и связано с выкупом перераспределенных земель в отношении 2 земельных участков, находящихся в частной собственности с земельными участками, находящимися в государственной неразграниченной собственности.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1.5. Поступление доходов по соглашениям об установлении сервитута.</w:t>
      </w:r>
    </w:p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соглашениям об установлении сервитута, государственная собственность на </w:t>
            </w:r>
            <w:proofErr w:type="gramStart"/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которые</w:t>
            </w:r>
            <w:proofErr w:type="gramEnd"/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 не разграничена и которые расположены в границах сельских поселений, тыс. руб., </w:t>
            </w:r>
          </w:p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КБК 017 1110531305 0000 120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/>
                <w:sz w:val="24"/>
                <w:szCs w:val="28"/>
              </w:rPr>
              <w:t>19,0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18,8</w:t>
            </w:r>
          </w:p>
        </w:tc>
      </w:tr>
    </w:tbl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1.6. Поступление платы за публичный сервитут.</w:t>
      </w:r>
    </w:p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за поступление платы за публичный сервитут, государственная собственность на которые не разграничена и которые расположены в границах сельских поселений, тыс. руб., </w:t>
            </w:r>
          </w:p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КБК 017 1110541005 0000 120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/>
                <w:sz w:val="24"/>
                <w:szCs w:val="28"/>
              </w:rPr>
              <w:t>150,0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149,8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за поступление платы за публичный сервитут, находящихся в муниципальной собственности района, тыс. руб., </w:t>
            </w:r>
          </w:p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КБК 017 1110542005 0000 120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/>
                <w:sz w:val="24"/>
                <w:szCs w:val="28"/>
              </w:rPr>
              <w:t>24,0</w:t>
            </w:r>
          </w:p>
        </w:tc>
      </w:tr>
      <w:tr w:rsidR="00D46565" w:rsidRPr="00D46565" w:rsidTr="00DC436F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23,4</w:t>
            </w:r>
          </w:p>
        </w:tc>
      </w:tr>
    </w:tbl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1.7. Работа с реестром арендаторов.</w:t>
      </w:r>
    </w:p>
    <w:p w:rsidR="00D46565" w:rsidRPr="00D46565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На протяжении 2022 года специалистами отдела архитектуры, градостроительства и земельных отношений УЭ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ведется реестр договоров аренды земельных участков, лицевые счета арендаторов, которые начисляют и разносят арендную плату по договорам аренды, заключенным по земельным участкам:</w:t>
      </w:r>
      <w:proofErr w:type="gramEnd"/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sz w:val="28"/>
          <w:szCs w:val="28"/>
        </w:rPr>
        <w:t>1</w:t>
      </w:r>
      <w:r w:rsidR="00662CC5">
        <w:rPr>
          <w:sz w:val="28"/>
          <w:szCs w:val="28"/>
        </w:rPr>
        <w:t>)</w:t>
      </w:r>
      <w:r w:rsidRPr="00D46565">
        <w:rPr>
          <w:sz w:val="28"/>
          <w:szCs w:val="28"/>
        </w:rPr>
        <w:t xml:space="preserve"> </w:t>
      </w:r>
      <w:proofErr w:type="gramStart"/>
      <w:r w:rsidRPr="00D46565">
        <w:rPr>
          <w:color w:val="000000"/>
          <w:sz w:val="28"/>
          <w:szCs w:val="28"/>
        </w:rPr>
        <w:t>находящимся</w:t>
      </w:r>
      <w:proofErr w:type="gramEnd"/>
      <w:r w:rsidRPr="00D46565">
        <w:rPr>
          <w:color w:val="000000"/>
          <w:sz w:val="28"/>
          <w:szCs w:val="28"/>
        </w:rPr>
        <w:t xml:space="preserve"> в муниципальной собственности муниципального образования </w:t>
      </w:r>
      <w:proofErr w:type="spellStart"/>
      <w:r w:rsidRPr="00D46565">
        <w:rPr>
          <w:color w:val="000000"/>
          <w:sz w:val="28"/>
          <w:szCs w:val="28"/>
        </w:rPr>
        <w:t>Курагинский</w:t>
      </w:r>
      <w:proofErr w:type="spellEnd"/>
      <w:r w:rsidRPr="00D46565">
        <w:rPr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>2</w:t>
      </w:r>
      <w:r w:rsidR="00662CC5">
        <w:rPr>
          <w:color w:val="000000"/>
          <w:sz w:val="28"/>
          <w:szCs w:val="28"/>
        </w:rPr>
        <w:t>)</w:t>
      </w:r>
      <w:r w:rsidRPr="00D46565">
        <w:rPr>
          <w:color w:val="000000"/>
          <w:sz w:val="28"/>
          <w:szCs w:val="28"/>
        </w:rPr>
        <w:t xml:space="preserve"> </w:t>
      </w:r>
      <w:proofErr w:type="gramStart"/>
      <w:r w:rsidRPr="00D46565">
        <w:rPr>
          <w:color w:val="000000"/>
          <w:sz w:val="28"/>
          <w:szCs w:val="28"/>
        </w:rPr>
        <w:t>находящимся</w:t>
      </w:r>
      <w:proofErr w:type="gramEnd"/>
      <w:r w:rsidRPr="00D46565">
        <w:rPr>
          <w:color w:val="000000"/>
          <w:sz w:val="28"/>
          <w:szCs w:val="28"/>
        </w:rPr>
        <w:t xml:space="preserve"> в государственной собственности до разграничения, расположенных на территориях сельских поселений </w:t>
      </w:r>
      <w:proofErr w:type="spellStart"/>
      <w:r w:rsidRPr="00D46565">
        <w:rPr>
          <w:color w:val="000000"/>
          <w:sz w:val="28"/>
          <w:szCs w:val="28"/>
        </w:rPr>
        <w:t>Курагинского</w:t>
      </w:r>
      <w:proofErr w:type="spellEnd"/>
      <w:r w:rsidRPr="00D46565">
        <w:rPr>
          <w:color w:val="000000"/>
          <w:sz w:val="28"/>
          <w:szCs w:val="28"/>
        </w:rPr>
        <w:t xml:space="preserve"> района;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46565">
        <w:rPr>
          <w:color w:val="000000"/>
          <w:sz w:val="28"/>
          <w:szCs w:val="28"/>
        </w:rPr>
        <w:t>3</w:t>
      </w:r>
      <w:r w:rsidR="00662CC5">
        <w:rPr>
          <w:color w:val="000000"/>
          <w:sz w:val="28"/>
          <w:szCs w:val="28"/>
        </w:rPr>
        <w:t>)</w:t>
      </w:r>
      <w:r w:rsidRPr="00D46565">
        <w:rPr>
          <w:color w:val="000000"/>
          <w:sz w:val="28"/>
          <w:szCs w:val="28"/>
        </w:rPr>
        <w:t xml:space="preserve"> находящимся в государственной собственность до разграничения, расположенных на территориях </w:t>
      </w:r>
      <w:r w:rsidRPr="00D46565">
        <w:rPr>
          <w:sz w:val="28"/>
          <w:szCs w:val="28"/>
        </w:rPr>
        <w:t>городских поселений</w:t>
      </w:r>
      <w:r w:rsidRPr="00D46565">
        <w:rPr>
          <w:color w:val="000000"/>
          <w:sz w:val="28"/>
          <w:szCs w:val="28"/>
        </w:rPr>
        <w:t xml:space="preserve"> </w:t>
      </w:r>
      <w:proofErr w:type="spellStart"/>
      <w:r w:rsidRPr="00D46565">
        <w:rPr>
          <w:color w:val="000000"/>
          <w:sz w:val="28"/>
          <w:szCs w:val="28"/>
        </w:rPr>
        <w:t>Курагинского</w:t>
      </w:r>
      <w:proofErr w:type="spellEnd"/>
      <w:r w:rsidRPr="00D46565">
        <w:rPr>
          <w:color w:val="000000"/>
          <w:sz w:val="28"/>
          <w:szCs w:val="28"/>
        </w:rPr>
        <w:t xml:space="preserve"> района по договорам аренды заключенных до 01.03.2016 года.</w:t>
      </w:r>
      <w:proofErr w:type="gramEnd"/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По состоянию на 01.01.2022 в реестре договоров аренды земельных участков числилось 867 договора. На 01.01.2023 в реестре учтено 879 договоров аренды земельных участков (в том числе 61 договоров аренды земельных участков, находящихся в муниципальной собственности района). 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565">
        <w:rPr>
          <w:sz w:val="28"/>
          <w:szCs w:val="28"/>
        </w:rPr>
        <w:t xml:space="preserve">На постоянной основе ведется претензионная работа </w:t>
      </w:r>
      <w:r w:rsidRPr="00D46565">
        <w:rPr>
          <w:bCs/>
          <w:sz w:val="28"/>
          <w:szCs w:val="28"/>
        </w:rPr>
        <w:t xml:space="preserve">по взысканию задолженности по арендной плате за земельные участки, </w:t>
      </w:r>
      <w:r w:rsidRPr="00D46565">
        <w:rPr>
          <w:color w:val="000000"/>
          <w:sz w:val="28"/>
          <w:szCs w:val="28"/>
        </w:rPr>
        <w:t xml:space="preserve">находящиеся в </w:t>
      </w:r>
      <w:r w:rsidRPr="00D46565">
        <w:rPr>
          <w:color w:val="000000"/>
          <w:sz w:val="28"/>
          <w:szCs w:val="28"/>
        </w:rPr>
        <w:lastRenderedPageBreak/>
        <w:t xml:space="preserve">муниципальной собственности МО </w:t>
      </w:r>
      <w:proofErr w:type="spellStart"/>
      <w:r w:rsidRPr="00D46565">
        <w:rPr>
          <w:color w:val="000000"/>
          <w:sz w:val="28"/>
          <w:szCs w:val="28"/>
        </w:rPr>
        <w:t>Курагинский</w:t>
      </w:r>
      <w:proofErr w:type="spellEnd"/>
      <w:r w:rsidRPr="00D46565">
        <w:rPr>
          <w:color w:val="000000"/>
          <w:sz w:val="28"/>
          <w:szCs w:val="28"/>
        </w:rPr>
        <w:t xml:space="preserve"> район и находящиеся в государственной собственности до разграничения, расположенных на территориях сельских поселений </w:t>
      </w:r>
      <w:proofErr w:type="spellStart"/>
      <w:r w:rsidRPr="00D46565">
        <w:rPr>
          <w:color w:val="000000"/>
          <w:sz w:val="28"/>
          <w:szCs w:val="28"/>
        </w:rPr>
        <w:t>Курагинского</w:t>
      </w:r>
      <w:proofErr w:type="spellEnd"/>
      <w:r w:rsidRPr="00D46565">
        <w:rPr>
          <w:color w:val="000000"/>
          <w:sz w:val="28"/>
          <w:szCs w:val="28"/>
        </w:rPr>
        <w:t xml:space="preserve"> района:</w:t>
      </w:r>
    </w:p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232"/>
      </w:tblGrid>
      <w:tr w:rsidR="00D46565" w:rsidRPr="00D46565" w:rsidTr="00DC436F">
        <w:tc>
          <w:tcPr>
            <w:tcW w:w="3834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Направлено претензионных писем </w:t>
            </w:r>
          </w:p>
        </w:tc>
        <w:tc>
          <w:tcPr>
            <w:tcW w:w="1166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326</w:t>
            </w:r>
          </w:p>
        </w:tc>
      </w:tr>
      <w:tr w:rsidR="00D46565" w:rsidRPr="00D46565" w:rsidTr="00DC436F">
        <w:tc>
          <w:tcPr>
            <w:tcW w:w="3834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Cs/>
                <w:sz w:val="24"/>
                <w:szCs w:val="28"/>
              </w:rPr>
              <w:t>на общую сумму, тыс. руб.</w:t>
            </w:r>
          </w:p>
        </w:tc>
        <w:tc>
          <w:tcPr>
            <w:tcW w:w="1166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Cs/>
                <w:sz w:val="24"/>
                <w:szCs w:val="28"/>
              </w:rPr>
              <w:t>3082,44</w:t>
            </w:r>
          </w:p>
        </w:tc>
      </w:tr>
      <w:tr w:rsidR="00D46565" w:rsidRPr="00D46565" w:rsidTr="00DC436F">
        <w:trPr>
          <w:trHeight w:val="255"/>
        </w:trPr>
        <w:tc>
          <w:tcPr>
            <w:tcW w:w="3834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Cs/>
                <w:sz w:val="24"/>
                <w:szCs w:val="28"/>
              </w:rPr>
              <w:t>Взыскано в результате претензионной работы, тыс. руб.</w:t>
            </w:r>
          </w:p>
        </w:tc>
        <w:tc>
          <w:tcPr>
            <w:tcW w:w="1166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Cs/>
                <w:sz w:val="24"/>
                <w:szCs w:val="28"/>
              </w:rPr>
              <w:t>538,3</w:t>
            </w:r>
          </w:p>
        </w:tc>
      </w:tr>
    </w:tbl>
    <w:p w:rsidR="00D46565" w:rsidRPr="00D46565" w:rsidRDefault="00D46565" w:rsidP="00D46565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r w:rsidRPr="00D46565">
        <w:rPr>
          <w:rFonts w:ascii="Times New Roman" w:hAnsi="Times New Roman" w:cs="Times New Roman"/>
          <w:sz w:val="28"/>
          <w:szCs w:val="28"/>
        </w:rPr>
        <w:tab/>
      </w:r>
    </w:p>
    <w:p w:rsidR="00D46565" w:rsidRPr="00D46565" w:rsidRDefault="00D46565" w:rsidP="00D46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Отделом на постоянной основе ведется работа по взысканию задолженности по арендным платежам за землю. </w:t>
      </w:r>
    </w:p>
    <w:p w:rsidR="00D46565" w:rsidRPr="00D46565" w:rsidRDefault="00D46565" w:rsidP="00D46565">
      <w:pPr>
        <w:pStyle w:val="21"/>
        <w:spacing w:line="240" w:lineRule="auto"/>
        <w:ind w:firstLine="709"/>
        <w:rPr>
          <w:szCs w:val="28"/>
        </w:rPr>
      </w:pPr>
      <w:r w:rsidRPr="00D46565">
        <w:rPr>
          <w:szCs w:val="28"/>
        </w:rPr>
        <w:t xml:space="preserve">По состоянию на 31.12.2022 на территории </w:t>
      </w:r>
      <w:proofErr w:type="spellStart"/>
      <w:r w:rsidRPr="00D46565">
        <w:rPr>
          <w:szCs w:val="28"/>
        </w:rPr>
        <w:t>Курагинского</w:t>
      </w:r>
      <w:proofErr w:type="spellEnd"/>
      <w:r w:rsidRPr="00D46565">
        <w:rPr>
          <w:szCs w:val="28"/>
        </w:rPr>
        <w:t xml:space="preserve"> района перед бюджетом района за арендаторами земельных участков установлена задолженность в размере 3082,44 тыс. руб., в том числе за крупными задолжниками:</w:t>
      </w:r>
    </w:p>
    <w:p w:rsidR="00D46565" w:rsidRPr="00D46565" w:rsidRDefault="00D46565" w:rsidP="00D46565">
      <w:pPr>
        <w:pStyle w:val="21"/>
        <w:spacing w:line="240" w:lineRule="auto"/>
        <w:ind w:firstLine="709"/>
        <w:rPr>
          <w:szCs w:val="28"/>
        </w:rPr>
      </w:pPr>
      <w:proofErr w:type="gramStart"/>
      <w:r w:rsidRPr="00D46565">
        <w:rPr>
          <w:szCs w:val="28"/>
        </w:rPr>
        <w:t xml:space="preserve">- 1 816,08 </w:t>
      </w:r>
      <w:r w:rsidR="00662CC5">
        <w:rPr>
          <w:szCs w:val="28"/>
        </w:rPr>
        <w:t xml:space="preserve"> </w:t>
      </w:r>
      <w:r w:rsidRPr="00D46565">
        <w:rPr>
          <w:szCs w:val="28"/>
        </w:rPr>
        <w:t xml:space="preserve">тыс. руб. задолженность ОАО </w:t>
      </w:r>
      <w:proofErr w:type="spellStart"/>
      <w:r w:rsidRPr="00D46565">
        <w:rPr>
          <w:szCs w:val="28"/>
        </w:rPr>
        <w:t>Краснокаменский</w:t>
      </w:r>
      <w:proofErr w:type="spellEnd"/>
      <w:r w:rsidRPr="00D46565">
        <w:rPr>
          <w:szCs w:val="28"/>
        </w:rPr>
        <w:t xml:space="preserve"> рудник, по которой на сумму 1 651,6 тыс. руб. принято решение арбитражного суда от 03.03.2015, 03.03.2016 о взыскании задолженности, сумма задолженности в размере 81,6 тыс. руб. включена конкурсным управляющим в реестр текущих платежей, сумма задолженности 82,88 тыс. руб. направлена конкурсному управляющему в порядке претензии 18.11.2020 № 565з, 05.03.2021 № 81, 08.09.2021 № 499, от 28.09.2022 № 77.</w:t>
      </w:r>
      <w:proofErr w:type="gramEnd"/>
    </w:p>
    <w:p w:rsidR="00D46565" w:rsidRPr="00D46565" w:rsidRDefault="00D46565" w:rsidP="00D46565">
      <w:pPr>
        <w:pStyle w:val="21"/>
        <w:spacing w:line="240" w:lineRule="auto"/>
        <w:ind w:firstLine="709"/>
        <w:rPr>
          <w:szCs w:val="28"/>
        </w:rPr>
      </w:pPr>
      <w:r w:rsidRPr="00D46565">
        <w:rPr>
          <w:szCs w:val="28"/>
        </w:rPr>
        <w:t>В течение 2022 года отделом направлено претензионных писем 326 задолжникам на сумму 3082,44 тыс. руб. (100% охват), в которых в том числе были предъявлены требования по досрочному внесению арендной платы в соответствии с п.5 ст. 614 Гражданского кодекса РФ (претензионные письма от 28.09.2022).</w:t>
      </w:r>
    </w:p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В результате претензионной работы в течение года поступило задолженности в сумме 538,3 тыс. руб.</w:t>
      </w: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Передано юристам на подготовку заявлений в суд в отношении 18 задолжников на сумму 433,3 тыс. руб. </w:t>
      </w:r>
    </w:p>
    <w:p w:rsidR="00D46565" w:rsidRPr="00D46565" w:rsidRDefault="00D46565" w:rsidP="00D4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D4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отражения состояния взаимных расчетов между Арендодателем и Арендаторами, специалист отдела ежегодно подготавливает и рассматривает акты сверки взаимных расчетов. </w:t>
      </w: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2022 год было составлено и </w:t>
      </w:r>
      <w:r w:rsidRPr="00D4656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рассмотрено более 58 актов сверки взаимных</w:t>
      </w:r>
      <w:r w:rsidRPr="00D4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расчетов.</w:t>
      </w:r>
    </w:p>
    <w:p w:rsidR="00D46565" w:rsidRPr="00D46565" w:rsidRDefault="00D46565" w:rsidP="00D4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1.6. Муниципальная земля.</w:t>
      </w:r>
    </w:p>
    <w:p w:rsidR="00D46565" w:rsidRPr="00D46565" w:rsidRDefault="00D46565" w:rsidP="00D46565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411"/>
      </w:tblGrid>
      <w:tr w:rsidR="00D46565" w:rsidRPr="00D46565" w:rsidTr="00DC436F">
        <w:tc>
          <w:tcPr>
            <w:tcW w:w="3731" w:type="pct"/>
            <w:shd w:val="clear" w:color="auto" w:fill="auto"/>
          </w:tcPr>
          <w:p w:rsidR="00D46565" w:rsidRPr="00194FD6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pct"/>
          </w:tcPr>
          <w:p w:rsidR="00D46565" w:rsidRPr="00194FD6" w:rsidRDefault="00D46565" w:rsidP="00D46565">
            <w:pPr>
              <w:pStyle w:val="af5"/>
              <w:snapToGrid w:val="0"/>
              <w:jc w:val="center"/>
              <w:rPr>
                <w:szCs w:val="28"/>
              </w:rPr>
            </w:pPr>
            <w:r w:rsidRPr="00194FD6">
              <w:rPr>
                <w:szCs w:val="28"/>
              </w:rPr>
              <w:t>2022 год</w:t>
            </w:r>
          </w:p>
        </w:tc>
      </w:tr>
      <w:tr w:rsidR="00D46565" w:rsidRPr="00D46565" w:rsidTr="00DC436F">
        <w:tc>
          <w:tcPr>
            <w:tcW w:w="3731" w:type="pct"/>
            <w:shd w:val="clear" w:color="auto" w:fill="auto"/>
          </w:tcPr>
          <w:p w:rsidR="00D46565" w:rsidRPr="00194FD6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Количество земельных участков, оформленных в муниципальную собственность в установленном законодательством порядке, ед.</w:t>
            </w:r>
          </w:p>
        </w:tc>
        <w:tc>
          <w:tcPr>
            <w:tcW w:w="1269" w:type="pct"/>
          </w:tcPr>
          <w:p w:rsidR="00D46565" w:rsidRPr="00194FD6" w:rsidRDefault="00D46565" w:rsidP="00D46565">
            <w:pPr>
              <w:pStyle w:val="af5"/>
              <w:snapToGrid w:val="0"/>
              <w:jc w:val="center"/>
              <w:rPr>
                <w:szCs w:val="28"/>
              </w:rPr>
            </w:pPr>
            <w:r w:rsidRPr="00194FD6">
              <w:rPr>
                <w:szCs w:val="28"/>
              </w:rPr>
              <w:t>9</w:t>
            </w:r>
          </w:p>
          <w:p w:rsidR="00D46565" w:rsidRPr="00194FD6" w:rsidRDefault="00D46565" w:rsidP="00D46565">
            <w:pPr>
              <w:pStyle w:val="af5"/>
              <w:snapToGrid w:val="0"/>
              <w:jc w:val="center"/>
              <w:rPr>
                <w:szCs w:val="28"/>
              </w:rPr>
            </w:pPr>
          </w:p>
        </w:tc>
      </w:tr>
      <w:tr w:rsidR="00D46565" w:rsidRPr="00D46565" w:rsidTr="00DC436F">
        <w:tc>
          <w:tcPr>
            <w:tcW w:w="3731" w:type="pct"/>
            <w:shd w:val="clear" w:color="auto" w:fill="auto"/>
          </w:tcPr>
          <w:p w:rsidR="00D46565" w:rsidRPr="00194FD6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земельных участков, оформленных в муниципальную собственность в установленном законодательством порядке, </w:t>
            </w:r>
            <w:proofErr w:type="gramStart"/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1269" w:type="pct"/>
          </w:tcPr>
          <w:p w:rsidR="00D46565" w:rsidRPr="00194FD6" w:rsidRDefault="00D46565" w:rsidP="00D46565">
            <w:pPr>
              <w:pStyle w:val="ae"/>
              <w:snapToGrid w:val="0"/>
              <w:rPr>
                <w:b w:val="0"/>
                <w:sz w:val="24"/>
                <w:szCs w:val="28"/>
              </w:rPr>
            </w:pPr>
            <w:r w:rsidRPr="00194FD6">
              <w:rPr>
                <w:b w:val="0"/>
                <w:sz w:val="24"/>
                <w:szCs w:val="28"/>
              </w:rPr>
              <w:t>50,4</w:t>
            </w:r>
          </w:p>
        </w:tc>
      </w:tr>
    </w:tbl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</w:p>
    <w:p w:rsidR="00D46565" w:rsidRDefault="00D46565" w:rsidP="00D46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В 2022 году проведено 2 аукциона по продаже права аренды в отношении земельных участков, находящихся в муниципальной </w:t>
      </w:r>
      <w:r w:rsidRPr="00D46565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район, из земель сельскохозяйственного использования с кадастровыми номерами 24:23:0801002:346, 24:23:0801004:9, общей площадью 50,2 га, разрешенное использование: сельскохозяйственное использование (код 1.0), сроком на 15 лет.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Начальная цена: 69,6тыс</w:t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>уб. В соответствии с п. 14 ст. 39.12. ЗК РФ аукционы  признаны несостоявшимся и с единственными заявителями заключены договоры аренды земельных участков по начальной цене.</w:t>
      </w:r>
    </w:p>
    <w:p w:rsidR="00E86916" w:rsidRDefault="00E86916" w:rsidP="00E8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6916" w:rsidRPr="00C73CE7" w:rsidRDefault="00E86916" w:rsidP="00E8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Итого поступление доходов от использования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земель </w:t>
      </w:r>
      <w:r w:rsidRPr="00C73CE7">
        <w:rPr>
          <w:rFonts w:ascii="Times New Roman" w:hAnsi="Times New Roman" w:cs="Times New Roman"/>
          <w:b/>
          <w:i/>
          <w:sz w:val="28"/>
          <w:szCs w:val="28"/>
        </w:rPr>
        <w:t>в 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7627,1 </w:t>
      </w:r>
      <w:r w:rsidRPr="00C73CE7">
        <w:rPr>
          <w:rFonts w:ascii="Times New Roman" w:hAnsi="Times New Roman" w:cs="Times New Roman"/>
          <w:b/>
          <w:i/>
          <w:sz w:val="28"/>
          <w:szCs w:val="28"/>
        </w:rPr>
        <w:t>тыс. рублей или 10</w:t>
      </w:r>
      <w:r>
        <w:rPr>
          <w:rFonts w:ascii="Times New Roman" w:hAnsi="Times New Roman" w:cs="Times New Roman"/>
          <w:b/>
          <w:i/>
          <w:sz w:val="28"/>
          <w:szCs w:val="28"/>
        </w:rPr>
        <w:t>2,3</w:t>
      </w:r>
      <w:r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% от плана.</w:t>
      </w:r>
    </w:p>
    <w:p w:rsidR="00D46565" w:rsidRPr="00D46565" w:rsidRDefault="00D46565" w:rsidP="00D46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 xml:space="preserve">1.8. Работа с органами местного самоуправления поселений, </w:t>
      </w:r>
    </w:p>
    <w:p w:rsidR="00D46565" w:rsidRPr="006B5B28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с гражданами и юридическими лицами.</w:t>
      </w:r>
    </w:p>
    <w:p w:rsidR="00D46565" w:rsidRPr="00D46565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3899"/>
      </w:tblGrid>
      <w:tr w:rsidR="00D46565" w:rsidRPr="00D46565" w:rsidTr="00DC436F">
        <w:tc>
          <w:tcPr>
            <w:tcW w:w="2963" w:type="pct"/>
            <w:shd w:val="clear" w:color="auto" w:fill="auto"/>
          </w:tcPr>
          <w:p w:rsidR="00D46565" w:rsidRPr="00194FD6" w:rsidRDefault="00D46565" w:rsidP="00D46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Рассмотрено письменно обращений по земельным вопросам (входящая корреспонденция), в том числе:</w:t>
            </w:r>
          </w:p>
        </w:tc>
        <w:tc>
          <w:tcPr>
            <w:tcW w:w="2037" w:type="pct"/>
          </w:tcPr>
          <w:p w:rsidR="00D46565" w:rsidRPr="00194FD6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752</w:t>
            </w:r>
          </w:p>
        </w:tc>
      </w:tr>
      <w:tr w:rsidR="00D46565" w:rsidRPr="00D46565" w:rsidTr="00DC436F">
        <w:tc>
          <w:tcPr>
            <w:tcW w:w="2963" w:type="pct"/>
            <w:shd w:val="clear" w:color="auto" w:fill="auto"/>
          </w:tcPr>
          <w:p w:rsidR="00D46565" w:rsidRPr="00194FD6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рассмотренных обращений граждан (карточек) по 59-ФЗ</w:t>
            </w:r>
          </w:p>
        </w:tc>
        <w:tc>
          <w:tcPr>
            <w:tcW w:w="2037" w:type="pct"/>
          </w:tcPr>
          <w:p w:rsidR="00D46565" w:rsidRPr="00194FD6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</w:tr>
    </w:tbl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В 2022 году заключено 2 муниципальных контракта на проведение работ по межеванию земельных участков на территории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В результате проведенных работ поставлено на кадастровый учет 40 земельных участков.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Для осуществления полномочий администрациями сельских поселений предоставлено им в постоянное бессрочное пользование 13 земельных участков (ритуальная деятельность, культура, отдых).</w:t>
      </w: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В 2022 году в целях организации своевременной подготовительной работы для обеспечения проведения государственной кадастровой оценки объектов недвижимости, расположенных на территории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в 2022 году завершена работа с КГБУ «Центр кадастровой оценки» по определению кадастровой стоимости.</w:t>
      </w:r>
      <w:proofErr w:type="gramEnd"/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pStyle w:val="a4"/>
        <w:spacing w:after="0"/>
        <w:jc w:val="center"/>
        <w:rPr>
          <w:b/>
          <w:i/>
          <w:sz w:val="28"/>
          <w:szCs w:val="28"/>
        </w:rPr>
      </w:pPr>
      <w:r w:rsidRPr="006B5B28">
        <w:rPr>
          <w:b/>
          <w:i/>
          <w:sz w:val="28"/>
          <w:szCs w:val="28"/>
        </w:rPr>
        <w:t>1.9.</w:t>
      </w:r>
      <w:r w:rsidRPr="006B5B28">
        <w:rPr>
          <w:b/>
          <w:i/>
          <w:sz w:val="28"/>
          <w:szCs w:val="28"/>
        </w:rPr>
        <w:tab/>
        <w:t>Многодетные граждане.</w:t>
      </w:r>
    </w:p>
    <w:p w:rsidR="00D46565" w:rsidRPr="00D46565" w:rsidRDefault="00D46565" w:rsidP="00D46565">
      <w:pPr>
        <w:pStyle w:val="a4"/>
        <w:spacing w:after="0"/>
        <w:jc w:val="both"/>
        <w:rPr>
          <w:sz w:val="28"/>
          <w:szCs w:val="28"/>
        </w:rPr>
      </w:pPr>
      <w:r w:rsidRPr="00D46565">
        <w:rPr>
          <w:sz w:val="28"/>
          <w:szCs w:val="28"/>
        </w:rPr>
        <w:t xml:space="preserve"> </w:t>
      </w:r>
      <w:r w:rsidRPr="00D46565">
        <w:rPr>
          <w:b/>
          <w:sz w:val="28"/>
          <w:szCs w:val="28"/>
        </w:rPr>
        <w:tab/>
      </w:r>
      <w:proofErr w:type="gramStart"/>
      <w:r w:rsidRPr="00D46565">
        <w:rPr>
          <w:sz w:val="28"/>
          <w:szCs w:val="28"/>
        </w:rPr>
        <w:t>В целях реализации Закона Красноярского края от 04.12.2008 № 7-2542 «О регулировании земельных отношений в Красноярском крае», постановления Правительства Красноярского края от 23.05.2013 №262-п «О создании государственной информационной системы Красноярского края «Единая краевая база данных многодетных граждан, обратившихся за получением земельных участков и получивших земельные участки бесплатно в собственность» и порядке ее формирования и использования, утверждении установлен порядок формирования очереди на</w:t>
      </w:r>
      <w:proofErr w:type="gramEnd"/>
      <w:r w:rsidRPr="00D46565">
        <w:rPr>
          <w:sz w:val="28"/>
          <w:szCs w:val="28"/>
        </w:rPr>
        <w:t xml:space="preserve"> предоставление земельного участка многодетным гражданам».</w:t>
      </w:r>
    </w:p>
    <w:p w:rsidR="00D46565" w:rsidRPr="00D46565" w:rsidRDefault="00D46565" w:rsidP="00D46565">
      <w:pPr>
        <w:pStyle w:val="a4"/>
        <w:spacing w:after="0"/>
        <w:ind w:firstLine="709"/>
        <w:jc w:val="both"/>
        <w:rPr>
          <w:sz w:val="28"/>
          <w:szCs w:val="28"/>
        </w:rPr>
      </w:pPr>
      <w:r w:rsidRPr="00D46565">
        <w:rPr>
          <w:sz w:val="28"/>
          <w:szCs w:val="28"/>
        </w:rPr>
        <w:t xml:space="preserve">Отдел на протяжении 2008 - 2022 гг. проводит работу по формированию очереди и ведению регистра многодетных граждан, стоящих </w:t>
      </w:r>
      <w:r w:rsidRPr="00D46565">
        <w:rPr>
          <w:sz w:val="28"/>
          <w:szCs w:val="28"/>
        </w:rPr>
        <w:lastRenderedPageBreak/>
        <w:t xml:space="preserve">на учете по предоставлению земельных участков на территории </w:t>
      </w:r>
      <w:proofErr w:type="spellStart"/>
      <w:r w:rsidRPr="00D46565">
        <w:rPr>
          <w:sz w:val="28"/>
          <w:szCs w:val="28"/>
        </w:rPr>
        <w:t>Курагинского</w:t>
      </w:r>
      <w:proofErr w:type="spellEnd"/>
      <w:r w:rsidRPr="00D46565">
        <w:rPr>
          <w:sz w:val="28"/>
          <w:szCs w:val="28"/>
        </w:rPr>
        <w:t xml:space="preserve"> района. </w:t>
      </w:r>
    </w:p>
    <w:p w:rsidR="00D46565" w:rsidRPr="00D46565" w:rsidRDefault="00D46565" w:rsidP="00D46565">
      <w:pPr>
        <w:tabs>
          <w:tab w:val="left" w:pos="426"/>
          <w:tab w:val="left" w:pos="3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В течение 2022 года осуществлялась постоянная консультация граждан и органов местного самоуправления в отношении вопроса бесплатного предоставления земельных участков многодетным гражданам. В 2022 году специалистом отдела по земельным отношениям в регистр включено 48 многодетных граждан. Предоставлено земельных участков по сельским территориям 12 многодетным гражданам.</w:t>
      </w:r>
    </w:p>
    <w:p w:rsidR="00D46565" w:rsidRPr="00D46565" w:rsidRDefault="00D46565" w:rsidP="00D46565">
      <w:pPr>
        <w:tabs>
          <w:tab w:val="left" w:pos="426"/>
          <w:tab w:val="left" w:pos="3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pStyle w:val="consnormal"/>
        <w:ind w:left="567"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1.10 Межведомственное взаимодействие.</w:t>
      </w:r>
    </w:p>
    <w:p w:rsidR="00D46565" w:rsidRPr="00D46565" w:rsidRDefault="00D46565" w:rsidP="00D46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В 2022 году продолжена работа по электронному взаимодействию с органами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, что позволяет существенно ускорить работу по определению правообладателей и получение кадастровых выписок на объекты недвижимости и сократить перечень документов, запрашиваемых у граждан при оказании муниципальных услуг. Так посредством межведомственного взаимодействия СМЭВ Енисей-ГУ направлено более 2000 запросов. </w:t>
      </w: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В 2018 году приобретен и запущен в эксплуатацию программный продукт «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Технокад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-Муниципалитет» позволяющий осуществлять электронное взаимодействие с органами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46565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46565">
        <w:rPr>
          <w:rFonts w:ascii="Times New Roman" w:hAnsi="Times New Roman" w:cs="Times New Roman"/>
          <w:sz w:val="28"/>
          <w:szCs w:val="28"/>
        </w:rPr>
        <w:t>.</w:t>
      </w:r>
    </w:p>
    <w:p w:rsidR="00D46565" w:rsidRPr="00D46565" w:rsidRDefault="00D46565" w:rsidP="00D465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6565">
        <w:rPr>
          <w:rFonts w:ascii="Times New Roman" w:eastAsia="Arial Unicode MS" w:hAnsi="Times New Roman" w:cs="Times New Roman"/>
          <w:sz w:val="28"/>
          <w:szCs w:val="28"/>
        </w:rPr>
        <w:t>Через программный продукт «</w:t>
      </w:r>
      <w:proofErr w:type="spellStart"/>
      <w:r w:rsidRPr="00D46565">
        <w:rPr>
          <w:rFonts w:ascii="Times New Roman" w:eastAsia="Arial Unicode MS" w:hAnsi="Times New Roman" w:cs="Times New Roman"/>
          <w:sz w:val="28"/>
          <w:szCs w:val="28"/>
        </w:rPr>
        <w:t>Технокад</w:t>
      </w:r>
      <w:proofErr w:type="spellEnd"/>
      <w:r w:rsidRPr="00D46565">
        <w:rPr>
          <w:rFonts w:ascii="Times New Roman" w:eastAsia="Arial Unicode MS" w:hAnsi="Times New Roman" w:cs="Times New Roman"/>
          <w:sz w:val="28"/>
          <w:szCs w:val="28"/>
        </w:rPr>
        <w:t xml:space="preserve"> – Муниципалитет» в 2022 году направлены заявления:</w:t>
      </w:r>
    </w:p>
    <w:p w:rsidR="00D46565" w:rsidRPr="00D46565" w:rsidRDefault="00D46565" w:rsidP="00D465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410"/>
      </w:tblGrid>
      <w:tr w:rsidR="00D46565" w:rsidRPr="00D46565" w:rsidTr="00DC436F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Тип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</w:t>
            </w:r>
          </w:p>
        </w:tc>
      </w:tr>
      <w:tr w:rsidR="00D46565" w:rsidRPr="00D46565" w:rsidTr="00DC436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Кадастровый учёт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86</w:t>
            </w:r>
          </w:p>
        </w:tc>
      </w:tr>
      <w:tr w:rsidR="00D46565" w:rsidRPr="00D46565" w:rsidTr="00DC436F">
        <w:trPr>
          <w:trHeight w:val="5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Кадастровый учёт одновременной с регистрацией прав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D46565" w:rsidRPr="00D46565" w:rsidTr="00DC436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Регистрация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213</w:t>
            </w:r>
          </w:p>
        </w:tc>
      </w:tr>
      <w:tr w:rsidR="00D46565" w:rsidRPr="00D46565" w:rsidTr="00DC436F">
        <w:trPr>
          <w:trHeight w:val="7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Дополнительные документы, прекращение, приостановление и возобновление рассмотрения заявления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</w:tr>
      <w:tr w:rsidR="00D46565" w:rsidRPr="00D46565" w:rsidTr="00DC436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Конвертация НПА в </w:t>
            </w: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xml</w:t>
            </w: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для внесения сведений в ЕГРН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</w:t>
            </w:r>
          </w:p>
        </w:tc>
      </w:tr>
      <w:tr w:rsidR="00D46565" w:rsidRPr="00D46565" w:rsidTr="00DC436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Внесение в ЕГРН сведений об объектах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</w:t>
            </w:r>
          </w:p>
        </w:tc>
      </w:tr>
      <w:tr w:rsidR="00D46565" w:rsidRPr="00D46565" w:rsidTr="00DC436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Иные заявления в </w:t>
            </w:r>
            <w:proofErr w:type="spellStart"/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Росреестр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</w:tr>
      <w:tr w:rsidR="00D46565" w:rsidRPr="00D46565" w:rsidTr="00DC436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65" w:rsidRPr="00C5650E" w:rsidRDefault="00D46565" w:rsidP="00C5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Получение информации из ЕГРН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65" w:rsidRPr="00C5650E" w:rsidRDefault="00D46565" w:rsidP="00C5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65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410</w:t>
            </w:r>
          </w:p>
        </w:tc>
      </w:tr>
    </w:tbl>
    <w:p w:rsidR="00D46565" w:rsidRPr="00D46565" w:rsidRDefault="00D46565" w:rsidP="00D465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Обязанность органов местного самоуправления, предусмотренных ст. 19, ст. 32 Федерального закона от 13.07.2015 № 218-ФЗ «О государственной регистрации недвижимости», в части взаимодействия с Управлением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по Красноярскому краю и Филиалом ФГБУ «ФКП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>» по Красноярскому краю отделом обеспечивается на постоянной основе.</w:t>
      </w: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На постоянной основе ведется работа по межведомственному взаимодействию с филиалом ФГБУ ФКП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по Красноярскому краю по уточнению характеристик земельным участкам, по межведомственным запросам филиала, </w:t>
      </w:r>
      <w:r w:rsidRPr="00D46565">
        <w:rPr>
          <w:rFonts w:ascii="Times New Roman" w:hAnsi="Times New Roman" w:cs="Times New Roman"/>
          <w:bCs/>
          <w:sz w:val="28"/>
          <w:szCs w:val="28"/>
        </w:rPr>
        <w:t xml:space="preserve">в порядке межведомственного информационного </w:t>
      </w:r>
      <w:r w:rsidRPr="00D465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взаимодействия. Всего направлено в филиал ФГБУ ФКП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по Красноярскому краю более 60 НПА.</w:t>
      </w:r>
    </w:p>
    <w:p w:rsidR="00D46565" w:rsidRPr="00D46565" w:rsidRDefault="00D46565" w:rsidP="00D4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По состоянию на 01.01.2023 земельные участки, которые не имели кадастровой стоимости по состоянию на 01.10.2022, отработаны на предмет установления категории земельным участкам 7 </w:t>
      </w:r>
      <w:proofErr w:type="spellStart"/>
      <w:proofErr w:type="gramStart"/>
      <w:r w:rsidRPr="00D4656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46565">
        <w:rPr>
          <w:rFonts w:ascii="Times New Roman" w:hAnsi="Times New Roman" w:cs="Times New Roman"/>
          <w:sz w:val="28"/>
          <w:szCs w:val="28"/>
        </w:rPr>
        <w:t>, на предмет назначения однозначного вида разрешенного использования 1 шт. В настоящее время им кадастровая стоимость определена.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>В 2022 году в целях реализации в Красноярском крае мероприятий целевой модели «Регистрация права собственности на земельные участки и объекты недвижимого имущества» и мероприятий целевой модели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и во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исполнение постановления администрации района от 19.1.2018 № 802-п «Об обеспечении перехода к подаче заявлений на государственный кадастровый учет и государственную регистрацию прав в отношении недвижимого муниципального имущества муниципальных образований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электронном виде» специалисты отдела обеспечивают подачу заявлений на учетно-регистрационные действия в управление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исключительно в электронном виде.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 xml:space="preserve">1.11. Государственная межведомственная информационная система централизованного учета объектов земельно-имущественного комплекса </w:t>
      </w:r>
      <w:proofErr w:type="spellStart"/>
      <w:r w:rsidRPr="006B5B28">
        <w:rPr>
          <w:rFonts w:ascii="Times New Roman" w:hAnsi="Times New Roman" w:cs="Times New Roman"/>
          <w:b/>
          <w:i/>
          <w:sz w:val="28"/>
          <w:szCs w:val="28"/>
        </w:rPr>
        <w:t>Курагинского</w:t>
      </w:r>
      <w:proofErr w:type="spellEnd"/>
      <w:r w:rsidRPr="006B5B28">
        <w:rPr>
          <w:rFonts w:ascii="Times New Roman" w:hAnsi="Times New Roman" w:cs="Times New Roman"/>
          <w:b/>
          <w:i/>
          <w:sz w:val="28"/>
          <w:szCs w:val="28"/>
        </w:rPr>
        <w:t xml:space="preserve"> района.</w:t>
      </w:r>
    </w:p>
    <w:p w:rsidR="00D46565" w:rsidRPr="006B5B28" w:rsidRDefault="00D46565" w:rsidP="00D46565">
      <w:pPr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В 2022 году регулярно велась работа по обороту муниципального имущества - реестр муниципального имущества (принятие в казну, передача в аренду, пользование). Начисление арендных платежей на 2022 год осуществлялось в ГМИС. С 01.01.2021 ведется работа в полном объеме по приему платежей в ГМИС и разноске (квитированию) в лицевые карточки (финансовые обязательства).</w:t>
      </w:r>
    </w:p>
    <w:p w:rsid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На постоянной основе ведется работа по земельно-имущественному комплексу района в ГМИС. </w:t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>По состоянию на 31.12.2022 в ГМИС внесена кадастровая стоимость земельным участкам, находящимся в муниципальной собственности района, а также по земельным участкам, находящимся в неразграниченной государственной собственности в соответствии с Постановлением Правительства Красноярского края от 03.11.2020 N 766-п "Об утверждении результатов определения кадастровой стоимости земельных участков в составе земель населенных пунктов Красноярского края" в полном объеме.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Договора аренды земельных участков, договора купли-продажи заключенные в 2022 году внесены в ГМИС по мере заключения. Начисление и поступление платежей разносится своевременно, выгрузка для наполнения ГИС ГМП производится. 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b/>
          <w:sz w:val="28"/>
          <w:szCs w:val="28"/>
        </w:rPr>
        <w:lastRenderedPageBreak/>
        <w:t>О реализации 518-ФЗ по выявлению правообладателей ранее учтенных объектов недвижимости</w:t>
      </w:r>
      <w:r w:rsidRPr="00D46565">
        <w:rPr>
          <w:rFonts w:ascii="Times New Roman" w:hAnsi="Times New Roman" w:cs="Times New Roman"/>
          <w:sz w:val="28"/>
          <w:szCs w:val="28"/>
        </w:rPr>
        <w:t>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Специалистами отдела в 2022 году выявлено порядка 1825 объектов недвижимости не соответствующих критериям объектов капитального строительства, на основании чего, Управлением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по Красноярскому краю исключено из ЕГРН порядка 775 объектов, остальные объекты находятся в стадии обработки.  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Во исполнение мероприятий по выявлению правообладателей ранее учтенных объектов, в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«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Тубинские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вести» от 06.04.2022 № 14, от 02.11.2022 № 44 и 01.04.2022, 27.10.2022  на официальном сайте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 Красноярского края </w:t>
      </w:r>
      <w:hyperlink r:id="rId12" w:history="1"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http://kuragino-krsn.ru</w:t>
        </w:r>
      </w:hyperlink>
      <w:r w:rsidRPr="00D46565">
        <w:rPr>
          <w:rFonts w:ascii="Times New Roman" w:hAnsi="Times New Roman" w:cs="Times New Roman"/>
          <w:sz w:val="28"/>
          <w:szCs w:val="28"/>
        </w:rPr>
        <w:t xml:space="preserve"> опубликованы сообщения о способах и порядке предоставления сведений о правообладателях ранее учтенных объектов недвижимости такими правообладателями, либо любыми заинтересованными лицами. 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После вышеуказанных публикаций в 2022 году в 16 случаях правообладатели ранее учтенных объектов недвижимости самостоятельно обратились с заявлениями о регистрации прав в Управление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района от 20.01.2023 № 16-р утвержден  перечень мероприятий по достижению плановых значений выполнения работ, по выявлению правообладателей ранее учтенных объектов недвижимости на территории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На 2023 год запланирован анализ 5700 сведений, в том числе о правообладателях ранее учтенных объектов недвижимости, содержащихся в документах, с последующим принятием решения о выявлении правообладателя ранее учтенного объекта недвижимости и направлении соответствующего заявления в Управление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по краю.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65">
        <w:rPr>
          <w:rFonts w:ascii="Times New Roman" w:hAnsi="Times New Roman" w:cs="Times New Roman"/>
          <w:b/>
          <w:sz w:val="28"/>
          <w:szCs w:val="28"/>
        </w:rPr>
        <w:t>2. Муниципальный земельный контроль.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На 2020 год между муниципальным образованием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 и муниципальными образованиями городских поселений соглашения о передаче части полномочий по осуществлению муниципального земельного контроля с УЭ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заключены не были. </w:t>
      </w:r>
    </w:p>
    <w:p w:rsidR="00D46565" w:rsidRPr="00084E23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6565" w:rsidRPr="00084E23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4E23">
        <w:rPr>
          <w:rFonts w:ascii="Times New Roman" w:hAnsi="Times New Roman" w:cs="Times New Roman"/>
          <w:b/>
          <w:i/>
          <w:sz w:val="28"/>
          <w:szCs w:val="28"/>
        </w:rPr>
        <w:t>Муниципальный земельный контроль в отношении индивидуальных предпринимателей и юридических лиц.</w:t>
      </w:r>
    </w:p>
    <w:p w:rsid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В отсутствие согласования плана проверок юридических лиц со стороны прокуратуры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проверки в отношении индивидуальных предпринимателей и юридических лиц по соблюдению норм земельного законодательства РФ в 2022 году не проводились. </w:t>
      </w:r>
      <w:proofErr w:type="gramEnd"/>
    </w:p>
    <w:p w:rsidR="00084E23" w:rsidRDefault="00084E23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23" w:rsidRDefault="00084E23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23" w:rsidRPr="00D46565" w:rsidRDefault="00084E23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084E23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4E23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Муниципальный земельный контроль в отношении физический лиц.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С 1 июля 2021 г. вступил в силу Федеральный закон № 248-ФЗ «О государственном контроле (надзоре) и муниципальном контроле в Российской Федерации» (далее Федеральный закон № 248-ФЗ), а также основной массив положений федерального закона № 170-ФЗ («закон-спутник»), направленный на приведение в соответствие закону № 248-ФЗ положений 134 федеральных законов по отдельным видам контроля. 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Федеральный закон № 248-ФЗ предусматривает широкое применение цифровых технологий по следующим направлениям: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- общая организация контрольно-надзорной деятельности (формирование Единого реестра видов контроля, развитие межведомственного информационного взаимодействия, аналитические функции системы ГАС «Управление»);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 - профилактика (обязательное размещение информации в сети Интернет, дистанционное консультирование и профилактический визит,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- контрольные мероприятия (Единый реестр контрольных (надзорных) мероприятий, обмен электронными документами между контрольными органами и контролируемыми лицами, развитие ведомственных информационных систем контрольных органов, очно-дистанционные мероприятия, полностью дистанционные мероприятия);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- полностью электронное досудебное обжалование.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Одно из ключевых изменений</w:t>
      </w:r>
      <w:r w:rsidR="00084E23">
        <w:rPr>
          <w:rFonts w:ascii="Times New Roman" w:hAnsi="Times New Roman" w:cs="Times New Roman"/>
          <w:sz w:val="28"/>
          <w:szCs w:val="28"/>
        </w:rPr>
        <w:t>,</w:t>
      </w:r>
      <w:r w:rsidRPr="00D46565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законом</w:t>
      </w:r>
      <w:r w:rsidR="00084E23">
        <w:rPr>
          <w:rFonts w:ascii="Times New Roman" w:hAnsi="Times New Roman" w:cs="Times New Roman"/>
          <w:sz w:val="28"/>
          <w:szCs w:val="28"/>
        </w:rPr>
        <w:t xml:space="preserve">, </w:t>
      </w:r>
      <w:r w:rsidRPr="00D46565">
        <w:rPr>
          <w:rFonts w:ascii="Times New Roman" w:hAnsi="Times New Roman" w:cs="Times New Roman"/>
          <w:sz w:val="28"/>
          <w:szCs w:val="28"/>
        </w:rPr>
        <w:t xml:space="preserve"> – отказ от проверки как единственного вида контрольно-надзорного мероприятия и акцентирование внимания на проведение профилактических мероприятий.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Во исполнени</w:t>
      </w:r>
      <w:r w:rsidR="006B5B28">
        <w:rPr>
          <w:rFonts w:ascii="Times New Roman" w:hAnsi="Times New Roman" w:cs="Times New Roman"/>
          <w:sz w:val="28"/>
          <w:szCs w:val="28"/>
        </w:rPr>
        <w:t>е</w:t>
      </w:r>
      <w:r w:rsidRPr="00D46565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№ 248 – ФЗ УЭ и ИО Курганского района разработаны и приняты следующие нормативно правовые акты: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- Положение о муниципальном земельном контроле, которое приято решением районного Совета депутатов 25.11.2021 года;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65">
        <w:rPr>
          <w:rFonts w:ascii="Times New Roman" w:hAnsi="Times New Roman" w:cs="Times New Roman"/>
          <w:bCs/>
          <w:sz w:val="28"/>
          <w:szCs w:val="28"/>
        </w:rPr>
        <w:t xml:space="preserve">-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район на 2022 год разработана и утверждена приказом руководителя УЭ и ИО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района от 14.12.2021 года;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5B28">
        <w:rPr>
          <w:rFonts w:ascii="Times New Roman" w:hAnsi="Times New Roman" w:cs="Times New Roman"/>
          <w:bCs/>
          <w:sz w:val="28"/>
          <w:szCs w:val="28"/>
        </w:rPr>
        <w:t>р</w:t>
      </w:r>
      <w:r w:rsidRPr="00D46565">
        <w:rPr>
          <w:rFonts w:ascii="Times New Roman" w:hAnsi="Times New Roman" w:cs="Times New Roman"/>
          <w:bCs/>
          <w:sz w:val="28"/>
          <w:szCs w:val="28"/>
        </w:rPr>
        <w:t xml:space="preserve">азработана форма проверочного листа (списка контрольных вопросов), используемого при муниципальном земельном контроле на территории муниципального образования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район, которая в данный момент находится на процедуре общественных обсуждений предусмотренных 248-ФЗ; 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5B28">
        <w:rPr>
          <w:rFonts w:ascii="Times New Roman" w:hAnsi="Times New Roman" w:cs="Times New Roman"/>
          <w:bCs/>
          <w:sz w:val="28"/>
          <w:szCs w:val="28"/>
        </w:rPr>
        <w:t>р</w:t>
      </w:r>
      <w:r w:rsidRPr="00D46565">
        <w:rPr>
          <w:rFonts w:ascii="Times New Roman" w:hAnsi="Times New Roman" w:cs="Times New Roman"/>
          <w:bCs/>
          <w:sz w:val="28"/>
          <w:szCs w:val="28"/>
        </w:rPr>
        <w:t xml:space="preserve">азработаны </w:t>
      </w:r>
      <w:r w:rsidRPr="00D46565">
        <w:rPr>
          <w:rFonts w:ascii="Times New Roman" w:hAnsi="Times New Roman" w:cs="Times New Roman"/>
          <w:sz w:val="28"/>
          <w:szCs w:val="28"/>
        </w:rPr>
        <w:t xml:space="preserve">формы документов, используемых при осуществлении муниципального земельного контроля на территории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46565">
        <w:rPr>
          <w:rFonts w:ascii="Times New Roman" w:hAnsi="Times New Roman" w:cs="Times New Roman"/>
          <w:bCs/>
          <w:sz w:val="28"/>
          <w:szCs w:val="28"/>
        </w:rPr>
        <w:t xml:space="preserve">  утвержденные приказом руководителя УЭ и ИО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района от 21.01.2022 № 11;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65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При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- надзорном органе разработано положение и  утвержден состав комиссии общественного обсуждения по разработке и утверждению </w:t>
      </w:r>
      <w:proofErr w:type="gramStart"/>
      <w:r w:rsidRPr="00D46565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сфере муниципального земельного контроля на территории муниципального образования 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район.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№ 248-ФЗ предусмотрено утверждение ключевых показателей муниципального земельного контроля и их целевых значений, индикативных показателей муниципального земельного контроля представительным органом муниципального образования до 01.03.2022, в связи с чем, УЭ 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подготовлен проект решения, который в данный момент проходит процедуру согласования. 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В информационной системе единый реестр видов контроля (ЕРВК) уполномоченным специалистом УЭ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надлежащим образом размещено положение о муниципальном земельном контроле, что </w:t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даст возможность регистрировать контрольную (надзорную) деятельность в информационной системе единый реестр контрольных (надзорных) мероприятий (ЕРКНМ).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Все нормативно правовые акты, принятые в соответствии с положениями Федерального закона № 248-ФЗ, размещены на официальном сайте администрации района и УЭ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РФ от 10.03.2022 № 336 утверждены особенности организации и осуществления государственного контроля (надзора), муниципального контроля, в котором запрещено проводить плановые и внеплановые контрольно-надзорные мероприятия за исключением случаев, предусмотренных настоящим постановлением, акцент делается на профилактические мероприятия.  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 xml:space="preserve">Таким образом, осуществление на плановой и системной основе мероприятий по земельному контролю с учетом эффективности и результативности такого контроля в 2022 году не предоставляется возможным. Однако за 2022 год проведено 21 контрольное мероприятие в отношении физических лиц и юридических лиц без взаимодействия с контролируемым лицом. 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В течение 2022 года проводился мониторинг</w:t>
      </w:r>
      <w:r w:rsidR="006B5B28">
        <w:rPr>
          <w:rFonts w:ascii="Times New Roman" w:hAnsi="Times New Roman" w:cs="Times New Roman"/>
          <w:sz w:val="28"/>
          <w:szCs w:val="28"/>
        </w:rPr>
        <w:t xml:space="preserve"> </w:t>
      </w:r>
      <w:r w:rsidRPr="00D46565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 том числе совместно с ФГКУ "Лесная охрана", осмотрено более чем 5026 га, по результатам данного контроля нарушение выявлено на площади 3560 га (зарастание, неиспользование). По результатам контрольных мероприятий выдано 20 предостережений о недопущении нарушений норм земельного законодательства.</w:t>
      </w:r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565" w:rsidRPr="00D46565" w:rsidRDefault="00D46565" w:rsidP="00D46565">
      <w:pPr>
        <w:pStyle w:val="a4"/>
        <w:spacing w:after="0"/>
        <w:ind w:left="720"/>
        <w:jc w:val="center"/>
        <w:rPr>
          <w:sz w:val="28"/>
          <w:szCs w:val="28"/>
          <w:highlight w:val="yellow"/>
        </w:rPr>
      </w:pPr>
      <w:r w:rsidRPr="00D46565">
        <w:rPr>
          <w:b/>
          <w:sz w:val="28"/>
          <w:szCs w:val="28"/>
        </w:rPr>
        <w:t>3. Полномочия в сфере градостроительной деятельности.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Согласно положению об отделе архитектуры, градостроительства и земельных отношений УЭ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района основными функциями отдела являются: функции в области градостроительной деятельности органов местного самоуправления сельских поселений.</w:t>
      </w:r>
      <w:proofErr w:type="gramEnd"/>
    </w:p>
    <w:p w:rsidR="00D46565" w:rsidRPr="00D46565" w:rsidRDefault="00D46565" w:rsidP="00D46565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D46565">
        <w:rPr>
          <w:sz w:val="28"/>
          <w:szCs w:val="28"/>
        </w:rPr>
        <w:lastRenderedPageBreak/>
        <w:t xml:space="preserve">В настоящее время из 17 сельских муниципальных образований района 6 сельских поселений имеют генеральные планы (Березовский, </w:t>
      </w:r>
      <w:proofErr w:type="spellStart"/>
      <w:r w:rsidRPr="00D46565">
        <w:rPr>
          <w:sz w:val="28"/>
          <w:szCs w:val="28"/>
        </w:rPr>
        <w:t>Имисский</w:t>
      </w:r>
      <w:proofErr w:type="spellEnd"/>
      <w:r w:rsidRPr="00D46565">
        <w:rPr>
          <w:sz w:val="28"/>
          <w:szCs w:val="28"/>
        </w:rPr>
        <w:t xml:space="preserve">, Кордовский, </w:t>
      </w:r>
      <w:proofErr w:type="spellStart"/>
      <w:r w:rsidRPr="00D46565">
        <w:rPr>
          <w:sz w:val="28"/>
          <w:szCs w:val="28"/>
        </w:rPr>
        <w:t>Можарский</w:t>
      </w:r>
      <w:proofErr w:type="spellEnd"/>
      <w:r w:rsidRPr="00D46565">
        <w:rPr>
          <w:sz w:val="28"/>
          <w:szCs w:val="28"/>
        </w:rPr>
        <w:t xml:space="preserve">, </w:t>
      </w:r>
      <w:proofErr w:type="spellStart"/>
      <w:r w:rsidRPr="00D46565">
        <w:rPr>
          <w:sz w:val="28"/>
          <w:szCs w:val="28"/>
        </w:rPr>
        <w:t>Черемшанский</w:t>
      </w:r>
      <w:proofErr w:type="spellEnd"/>
      <w:r w:rsidRPr="00D46565">
        <w:rPr>
          <w:sz w:val="28"/>
          <w:szCs w:val="28"/>
        </w:rPr>
        <w:t xml:space="preserve">, </w:t>
      </w:r>
      <w:proofErr w:type="spellStart"/>
      <w:r w:rsidRPr="00D46565">
        <w:rPr>
          <w:sz w:val="28"/>
          <w:szCs w:val="28"/>
        </w:rPr>
        <w:t>Чибижекский</w:t>
      </w:r>
      <w:proofErr w:type="spellEnd"/>
      <w:r w:rsidRPr="00D46565">
        <w:rPr>
          <w:sz w:val="28"/>
          <w:szCs w:val="28"/>
        </w:rPr>
        <w:t xml:space="preserve"> сельсоветы), 11 поселений не имеют генеральных планов (Алексеевский сельсовет, Брагинский сельсовет, </w:t>
      </w:r>
      <w:proofErr w:type="spellStart"/>
      <w:r w:rsidRPr="00D46565">
        <w:rPr>
          <w:sz w:val="28"/>
          <w:szCs w:val="28"/>
        </w:rPr>
        <w:t>Детловский</w:t>
      </w:r>
      <w:proofErr w:type="spellEnd"/>
      <w:r w:rsidRPr="00D46565">
        <w:rPr>
          <w:sz w:val="28"/>
          <w:szCs w:val="28"/>
        </w:rPr>
        <w:t xml:space="preserve"> сельсовет, </w:t>
      </w:r>
      <w:proofErr w:type="spellStart"/>
      <w:r w:rsidRPr="00D46565">
        <w:rPr>
          <w:sz w:val="28"/>
          <w:szCs w:val="28"/>
        </w:rPr>
        <w:t>Кочергинский</w:t>
      </w:r>
      <w:proofErr w:type="spellEnd"/>
      <w:r w:rsidRPr="00D46565">
        <w:rPr>
          <w:sz w:val="28"/>
          <w:szCs w:val="28"/>
        </w:rPr>
        <w:t xml:space="preserve"> сельсовет, Курский сельсовет, </w:t>
      </w:r>
      <w:proofErr w:type="spellStart"/>
      <w:r w:rsidRPr="00D46565">
        <w:rPr>
          <w:sz w:val="28"/>
          <w:szCs w:val="28"/>
        </w:rPr>
        <w:t>Муринский</w:t>
      </w:r>
      <w:proofErr w:type="spellEnd"/>
      <w:r w:rsidRPr="00D46565">
        <w:rPr>
          <w:sz w:val="28"/>
          <w:szCs w:val="28"/>
        </w:rPr>
        <w:t xml:space="preserve"> сельсовет, </w:t>
      </w:r>
      <w:proofErr w:type="spellStart"/>
      <w:r w:rsidRPr="00D46565">
        <w:rPr>
          <w:sz w:val="28"/>
          <w:szCs w:val="28"/>
        </w:rPr>
        <w:t>Марининский</w:t>
      </w:r>
      <w:proofErr w:type="spellEnd"/>
      <w:r w:rsidRPr="00D46565">
        <w:rPr>
          <w:sz w:val="28"/>
          <w:szCs w:val="28"/>
        </w:rPr>
        <w:t xml:space="preserve"> сельсовет, </w:t>
      </w:r>
      <w:proofErr w:type="spellStart"/>
      <w:r w:rsidRPr="00D46565">
        <w:rPr>
          <w:sz w:val="28"/>
          <w:szCs w:val="28"/>
        </w:rPr>
        <w:t>Пойловский</w:t>
      </w:r>
      <w:proofErr w:type="spellEnd"/>
      <w:r w:rsidRPr="00D46565">
        <w:rPr>
          <w:sz w:val="28"/>
          <w:szCs w:val="28"/>
        </w:rPr>
        <w:t xml:space="preserve"> сельсовет, </w:t>
      </w:r>
      <w:proofErr w:type="spellStart"/>
      <w:r w:rsidRPr="00D46565">
        <w:rPr>
          <w:sz w:val="28"/>
          <w:szCs w:val="28"/>
        </w:rPr>
        <w:t>Рощинский</w:t>
      </w:r>
      <w:proofErr w:type="spellEnd"/>
      <w:r w:rsidRPr="00D46565">
        <w:rPr>
          <w:sz w:val="28"/>
          <w:szCs w:val="28"/>
        </w:rPr>
        <w:t xml:space="preserve"> сельсовет, </w:t>
      </w:r>
      <w:proofErr w:type="spellStart"/>
      <w:r w:rsidRPr="00D46565">
        <w:rPr>
          <w:sz w:val="28"/>
          <w:szCs w:val="28"/>
        </w:rPr>
        <w:t>Шалоболинский</w:t>
      </w:r>
      <w:proofErr w:type="spellEnd"/>
      <w:r w:rsidRPr="00D46565">
        <w:rPr>
          <w:sz w:val="28"/>
          <w:szCs w:val="28"/>
        </w:rPr>
        <w:t xml:space="preserve"> сельсовет, </w:t>
      </w:r>
      <w:proofErr w:type="spellStart"/>
      <w:r w:rsidRPr="00D46565">
        <w:rPr>
          <w:sz w:val="28"/>
          <w:szCs w:val="28"/>
        </w:rPr>
        <w:t>Щетинкинский</w:t>
      </w:r>
      <w:proofErr w:type="spellEnd"/>
      <w:r w:rsidRPr="00D46565">
        <w:rPr>
          <w:sz w:val="28"/>
          <w:szCs w:val="28"/>
        </w:rPr>
        <w:t xml:space="preserve"> сельсовет), но правила землепользования и застройки территорий (с изменениями и дополнениями</w:t>
      </w:r>
      <w:proofErr w:type="gramEnd"/>
      <w:r w:rsidRPr="00D46565">
        <w:rPr>
          <w:sz w:val="28"/>
          <w:szCs w:val="28"/>
        </w:rPr>
        <w:t xml:space="preserve">) </w:t>
      </w:r>
      <w:proofErr w:type="gramStart"/>
      <w:r w:rsidRPr="00D46565">
        <w:rPr>
          <w:sz w:val="28"/>
          <w:szCs w:val="28"/>
        </w:rPr>
        <w:t>приняты</w:t>
      </w:r>
      <w:proofErr w:type="gramEnd"/>
      <w:r w:rsidRPr="00D46565">
        <w:rPr>
          <w:sz w:val="28"/>
          <w:szCs w:val="28"/>
        </w:rPr>
        <w:t xml:space="preserve"> всеми муниципальными образованиями.</w:t>
      </w:r>
    </w:p>
    <w:p w:rsidR="00D46565" w:rsidRPr="00D46565" w:rsidRDefault="00D46565" w:rsidP="00D465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район, в лице УЭ и ИО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в 2022 году участвовало в отборе муниципальных образований на предоставление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целях реализации мероприятия 2 подпрограммы «Стимулирование жилищного строительства» на 2014-2024 годы государственной программы Красноярского края «Создание</w:t>
      </w:r>
      <w:proofErr w:type="gram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условий для обеспечения доступным и комфортным жильем граждан», а именно: </w:t>
      </w:r>
    </w:p>
    <w:p w:rsidR="00D46565" w:rsidRPr="00D46565" w:rsidRDefault="00D46565" w:rsidP="00D465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- разработку проекта генерального плана и проекта внесения изменений в правила землепользования и застройки Алексеевского сельсовета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района;</w:t>
      </w:r>
    </w:p>
    <w:p w:rsidR="00D46565" w:rsidRPr="00D46565" w:rsidRDefault="00D46565" w:rsidP="00D465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- разработку проекта внесения изменений в генеральный план и проекта внесения изменений в правила землепользования и застройки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Черемшанского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района;</w:t>
      </w:r>
    </w:p>
    <w:p w:rsidR="00D46565" w:rsidRPr="00D46565" w:rsidRDefault="00D46565" w:rsidP="00D465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Правительством Красноярского края субсидия на данные работы выделена только в отношении работ по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Черемшанскому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сельсовету.</w:t>
      </w:r>
    </w:p>
    <w:p w:rsidR="00D46565" w:rsidRPr="00D46565" w:rsidRDefault="00D46565" w:rsidP="00D465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муниципального контракта в 2022 году ОАО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Красноярскгражданпроект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разработаны проекты научно-исследовательской работы «Разработка проекта внесения изменений в генеральный план и проекта внесения изменений в правила землепользования и застройки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Черемшанского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сельсовета».</w:t>
      </w:r>
      <w:proofErr w:type="gramEnd"/>
    </w:p>
    <w:p w:rsidR="00D46565" w:rsidRPr="00D46565" w:rsidRDefault="00D46565" w:rsidP="00D465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В 2023 году будет организована работа по согласованию указанных документов в соответствии со ст. 25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РФ.</w:t>
      </w:r>
    </w:p>
    <w:p w:rsidR="00D46565" w:rsidRPr="00D46565" w:rsidRDefault="00D46565" w:rsidP="00D4656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2021 года продолжено согласование проектов генеральных планов на уровне Правительства Красноярского края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Имисского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D46565">
        <w:rPr>
          <w:rFonts w:ascii="Times New Roman" w:hAnsi="Times New Roman" w:cs="Times New Roman"/>
          <w:sz w:val="28"/>
          <w:szCs w:val="28"/>
          <w:lang w:eastAsia="ar-SA"/>
        </w:rPr>
        <w:t>Марининского</w:t>
      </w:r>
      <w:proofErr w:type="spellEnd"/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сельсоветов. В настоящее время устраняются замечания, полученные от единственного несогласованного Министерства лесного хозяйства Красноярского края, запущена в работу лесная комиссия.</w:t>
      </w:r>
    </w:p>
    <w:p w:rsidR="00084E23" w:rsidRDefault="00084E23" w:rsidP="00D4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  <w:t>Согласно административным регламентам специалистами отдела предоставляются следующие виды муниципальных услуг заинтересованным лицам: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градостроительных планов земельных участков;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lastRenderedPageBreak/>
        <w:t>- подготовка и выдача разрешения на строительство либо отказ в выдаче разрешения на строительство;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либо отказ в выдаче разрешения на ввод объекта в эксплуатацию;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решений о согласовании переустройства и перепланировки жилого помещений;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актов приемочной комиссии о произведенном переустройстве и (или) перепланировке жилого помещения;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 xml:space="preserve">- подготовка и выдача распоряжения и уведомления о переводе жилого  помещения в </w:t>
      </w:r>
      <w:proofErr w:type="gramStart"/>
      <w:r w:rsidRPr="00D46565">
        <w:rPr>
          <w:sz w:val="28"/>
          <w:szCs w:val="28"/>
        </w:rPr>
        <w:t>нежилое</w:t>
      </w:r>
      <w:proofErr w:type="gramEnd"/>
      <w:r w:rsidRPr="00D46565">
        <w:rPr>
          <w:sz w:val="28"/>
          <w:szCs w:val="28"/>
        </w:rPr>
        <w:t xml:space="preserve"> или нежилого помещения в жилое;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разрешений на установку рекламных конструкций.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proofErr w:type="gramStart"/>
      <w:r w:rsidRPr="00D46565">
        <w:rPr>
          <w:sz w:val="28"/>
          <w:szCs w:val="28"/>
        </w:rPr>
        <w:t>- подготовка и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proofErr w:type="gramStart"/>
      <w:r w:rsidRPr="00D46565">
        <w:rPr>
          <w:sz w:val="28"/>
          <w:szCs w:val="28"/>
        </w:rPr>
        <w:t>- подготовка и выдача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подготовка и выдача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D46565" w:rsidRPr="00D46565" w:rsidRDefault="00D46565" w:rsidP="00D46565">
      <w:pPr>
        <w:pStyle w:val="a4"/>
        <w:spacing w:after="0"/>
        <w:ind w:firstLine="482"/>
        <w:jc w:val="both"/>
        <w:rPr>
          <w:sz w:val="28"/>
          <w:szCs w:val="28"/>
        </w:rPr>
      </w:pPr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В течение 2022 года специалистами отдела архитектуры, градостроительства и земельных отношений выдано:</w:t>
      </w:r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r w:rsidRPr="00D46565">
        <w:rPr>
          <w:sz w:val="28"/>
          <w:szCs w:val="28"/>
        </w:rPr>
        <w:t xml:space="preserve">- 16 градостроительных плана земельных участков; </w:t>
      </w:r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r w:rsidRPr="00D46565">
        <w:rPr>
          <w:sz w:val="28"/>
          <w:szCs w:val="28"/>
        </w:rPr>
        <w:t xml:space="preserve">- 4 разрешения на строительство, </w:t>
      </w:r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- 5 разрешений на ввод,</w:t>
      </w:r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proofErr w:type="gramStart"/>
      <w:r w:rsidRPr="00D46565">
        <w:rPr>
          <w:sz w:val="28"/>
          <w:szCs w:val="28"/>
        </w:rPr>
        <w:t>- 133 уведомлений о соответствии указанных в уведомлении о планируемых строительстве объекта ИЖС;</w:t>
      </w:r>
      <w:proofErr w:type="gramEnd"/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proofErr w:type="gramStart"/>
      <w:r w:rsidRPr="00D46565">
        <w:rPr>
          <w:sz w:val="28"/>
          <w:szCs w:val="28"/>
        </w:rPr>
        <w:t>- 19 уведомлений о несоответствии указанных в уведомлении о планируемых строительстве объекта ИЖС;</w:t>
      </w:r>
      <w:proofErr w:type="gramEnd"/>
    </w:p>
    <w:p w:rsidR="00D46565" w:rsidRPr="00D46565" w:rsidRDefault="00D46565" w:rsidP="00D46565">
      <w:pPr>
        <w:pStyle w:val="a4"/>
        <w:spacing w:after="0"/>
        <w:ind w:firstLine="480"/>
        <w:jc w:val="both"/>
        <w:rPr>
          <w:sz w:val="28"/>
          <w:szCs w:val="28"/>
        </w:rPr>
      </w:pPr>
      <w:r w:rsidRPr="00D46565">
        <w:rPr>
          <w:sz w:val="28"/>
          <w:szCs w:val="28"/>
        </w:rPr>
        <w:t>- 2 уведомлений о сносе.</w:t>
      </w:r>
    </w:p>
    <w:p w:rsidR="00D46565" w:rsidRPr="00D46565" w:rsidRDefault="00D46565" w:rsidP="00D46565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rStyle w:val="normaltextrunscx26632648"/>
          <w:sz w:val="28"/>
          <w:szCs w:val="28"/>
        </w:rPr>
      </w:pPr>
      <w:r w:rsidRPr="00D46565">
        <w:rPr>
          <w:rStyle w:val="normaltextrunscx26632648"/>
          <w:sz w:val="28"/>
          <w:szCs w:val="28"/>
        </w:rPr>
        <w:lastRenderedPageBreak/>
        <w:t xml:space="preserve">Отдел архитектуры, градостроительства и земельных отношений осуществляет мониторинг градостроительной деятельности всех муниципальных образований </w:t>
      </w:r>
      <w:proofErr w:type="spellStart"/>
      <w:r w:rsidRPr="00D46565">
        <w:rPr>
          <w:rStyle w:val="normaltextrunscx26632648"/>
          <w:sz w:val="28"/>
          <w:szCs w:val="28"/>
        </w:rPr>
        <w:t>Курагинского</w:t>
      </w:r>
      <w:proofErr w:type="spellEnd"/>
      <w:r w:rsidRPr="00D46565">
        <w:rPr>
          <w:rStyle w:val="normaltextrunscx26632648"/>
          <w:sz w:val="28"/>
          <w:szCs w:val="28"/>
        </w:rPr>
        <w:t xml:space="preserve"> района и на постоянной основе аккумулирует сведения о подготовленных и выданных градостроительных планах, о выданных разрешениях на строительство объектов, о выданных разрешениях на ввод объектов в эксплуатацию.</w:t>
      </w:r>
    </w:p>
    <w:p w:rsidR="00D46565" w:rsidRPr="00D46565" w:rsidRDefault="00D46565" w:rsidP="00D46565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rStyle w:val="normaltextrunscx26632648"/>
          <w:sz w:val="28"/>
          <w:szCs w:val="28"/>
        </w:rPr>
      </w:pPr>
    </w:p>
    <w:p w:rsidR="00D46565" w:rsidRPr="00D46565" w:rsidRDefault="00D46565" w:rsidP="006B5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65">
        <w:rPr>
          <w:rFonts w:ascii="Times New Roman" w:hAnsi="Times New Roman" w:cs="Times New Roman"/>
          <w:b/>
          <w:sz w:val="28"/>
          <w:szCs w:val="28"/>
        </w:rPr>
        <w:t xml:space="preserve">О внесении сведений в ЕГРН о границах населенных пунктов и </w:t>
      </w:r>
      <w:proofErr w:type="gramStart"/>
      <w:r w:rsidRPr="00D46565">
        <w:rPr>
          <w:rFonts w:ascii="Times New Roman" w:hAnsi="Times New Roman" w:cs="Times New Roman"/>
          <w:b/>
          <w:sz w:val="28"/>
          <w:szCs w:val="28"/>
        </w:rPr>
        <w:t>территориальных зон</w:t>
      </w:r>
      <w:proofErr w:type="gramEnd"/>
      <w:r w:rsidRPr="00D46565">
        <w:rPr>
          <w:rFonts w:ascii="Times New Roman" w:hAnsi="Times New Roman" w:cs="Times New Roman"/>
          <w:b/>
          <w:sz w:val="28"/>
          <w:szCs w:val="28"/>
        </w:rPr>
        <w:t>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30.06.2011 № 12-6096 «О государственных информационных системах Красноярского края» в 2020 году создана и введена в эксплуатацию государственная информационная система Красноярского края (далее - ГИСОГД).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В целях обеспечения размещения информации, осуществления работы в </w:t>
      </w:r>
      <w:r w:rsidRPr="00D46565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системе обеспечения градостроительной деятельности Красноярского края на постоянной основе ведется наполнение ГИСОГД необходимыми сидениями в соответствии со ст. 57 </w:t>
      </w:r>
      <w:proofErr w:type="spellStart"/>
      <w:r w:rsidRPr="00D46565"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 w:rsidRPr="00D46565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По состоянию на 31.12.2022 в ЕГРН сведения о границах населенных пунктов и </w:t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>территориальных зон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не вносились.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В </w:t>
      </w:r>
      <w:r w:rsidR="006B5B28">
        <w:rPr>
          <w:rFonts w:ascii="Times New Roman" w:hAnsi="Times New Roman" w:cs="Times New Roman"/>
          <w:sz w:val="28"/>
          <w:szCs w:val="28"/>
        </w:rPr>
        <w:t xml:space="preserve">2022 году </w:t>
      </w:r>
      <w:r w:rsidRPr="00D46565">
        <w:rPr>
          <w:rFonts w:ascii="Times New Roman" w:hAnsi="Times New Roman" w:cs="Times New Roman"/>
          <w:sz w:val="28"/>
          <w:szCs w:val="28"/>
        </w:rPr>
        <w:t>администрацией района проводи</w:t>
      </w:r>
      <w:r w:rsidR="006B5B28">
        <w:rPr>
          <w:rFonts w:ascii="Times New Roman" w:hAnsi="Times New Roman" w:cs="Times New Roman"/>
          <w:sz w:val="28"/>
          <w:szCs w:val="28"/>
        </w:rPr>
        <w:t>лась</w:t>
      </w:r>
      <w:r w:rsidRPr="00D46565">
        <w:rPr>
          <w:rFonts w:ascii="Times New Roman" w:hAnsi="Times New Roman" w:cs="Times New Roman"/>
          <w:sz w:val="28"/>
          <w:szCs w:val="28"/>
        </w:rPr>
        <w:t xml:space="preserve"> работа в рамках муниципальных контрактов:</w:t>
      </w:r>
    </w:p>
    <w:p w:rsidR="00D46565" w:rsidRPr="00D46565" w:rsidRDefault="006B5B28" w:rsidP="00D465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6565" w:rsidRPr="00D46565">
        <w:rPr>
          <w:rFonts w:ascii="Times New Roman" w:hAnsi="Times New Roman" w:cs="Times New Roman"/>
          <w:sz w:val="28"/>
          <w:szCs w:val="28"/>
        </w:rPr>
        <w:t>азработка проекта генерального плана и проекта внесения изменений в правила землепользования и застройки Березовского сельсовета (МК 2021 год);</w:t>
      </w:r>
    </w:p>
    <w:p w:rsidR="00D46565" w:rsidRPr="00D46565" w:rsidRDefault="006B5B28" w:rsidP="00D465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46565" w:rsidRPr="00D46565">
        <w:rPr>
          <w:rFonts w:ascii="Times New Roman" w:hAnsi="Times New Roman" w:cs="Times New Roman"/>
          <w:sz w:val="28"/>
          <w:szCs w:val="28"/>
        </w:rPr>
        <w:t xml:space="preserve">азработка проекта внесения изменений в генеральный план и проекта внесения изменений в правила землепользования и застройки </w:t>
      </w:r>
      <w:proofErr w:type="spellStart"/>
      <w:r w:rsidR="00D46565" w:rsidRPr="00D46565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D46565" w:rsidRPr="00D46565">
        <w:rPr>
          <w:rFonts w:ascii="Times New Roman" w:hAnsi="Times New Roman" w:cs="Times New Roman"/>
          <w:sz w:val="28"/>
          <w:szCs w:val="28"/>
        </w:rPr>
        <w:t xml:space="preserve"> сельсовета (МК 2022 год);</w:t>
      </w:r>
      <w:proofErr w:type="gramEnd"/>
    </w:p>
    <w:p w:rsidR="00D46565" w:rsidRPr="00D46565" w:rsidRDefault="006B5B28" w:rsidP="00D465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6565" w:rsidRPr="00D46565">
        <w:rPr>
          <w:rFonts w:ascii="Times New Roman" w:hAnsi="Times New Roman" w:cs="Times New Roman"/>
          <w:sz w:val="28"/>
          <w:szCs w:val="28"/>
        </w:rPr>
        <w:t>азработка проекта генерального плана Рощинского сельсовета (МК 2022 год);</w:t>
      </w:r>
    </w:p>
    <w:p w:rsidR="00D46565" w:rsidRPr="00D46565" w:rsidRDefault="006B5B28" w:rsidP="00D465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46565" w:rsidRPr="00D46565">
        <w:rPr>
          <w:rFonts w:ascii="Times New Roman" w:hAnsi="Times New Roman" w:cs="Times New Roman"/>
          <w:sz w:val="28"/>
          <w:szCs w:val="28"/>
        </w:rPr>
        <w:t xml:space="preserve">азработка проекта внесения изменений в генеральный план и проекта внесения изменений в правила землепользования и застройки    муниципального образования поселок </w:t>
      </w:r>
      <w:proofErr w:type="spellStart"/>
      <w:r w:rsidR="00D46565" w:rsidRPr="00D4656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46565" w:rsidRPr="00D46565">
        <w:rPr>
          <w:rFonts w:ascii="Times New Roman" w:hAnsi="Times New Roman" w:cs="Times New Roman"/>
          <w:sz w:val="28"/>
          <w:szCs w:val="28"/>
        </w:rPr>
        <w:t xml:space="preserve"> (МК 2020 год);</w:t>
      </w:r>
      <w:proofErr w:type="gramEnd"/>
    </w:p>
    <w:p w:rsidR="00D46565" w:rsidRPr="00D46565" w:rsidRDefault="006B5B28" w:rsidP="00D4656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6565" w:rsidRPr="00D46565">
        <w:rPr>
          <w:rFonts w:ascii="Times New Roman" w:hAnsi="Times New Roman" w:cs="Times New Roman"/>
          <w:sz w:val="28"/>
          <w:szCs w:val="28"/>
        </w:rPr>
        <w:t xml:space="preserve">оработка генерального плана муниципального образования поселок Курагино </w:t>
      </w:r>
      <w:proofErr w:type="spellStart"/>
      <w:r w:rsidR="00D46565" w:rsidRPr="00D4656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D46565" w:rsidRPr="00D46565">
        <w:rPr>
          <w:rFonts w:ascii="Times New Roman" w:hAnsi="Times New Roman" w:cs="Times New Roman"/>
          <w:sz w:val="28"/>
          <w:szCs w:val="28"/>
        </w:rPr>
        <w:t xml:space="preserve"> района Красноярского края (МК 2023 год).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>На 15.02.2023 назначено собрание участников публичных слушаний по проекту генерального плана Березовского сельсовета, которы</w:t>
      </w:r>
      <w:r w:rsidR="006B5B28">
        <w:rPr>
          <w:rFonts w:ascii="Times New Roman" w:hAnsi="Times New Roman" w:cs="Times New Roman"/>
          <w:sz w:val="28"/>
          <w:szCs w:val="28"/>
        </w:rPr>
        <w:t>й</w:t>
      </w:r>
      <w:r w:rsidRPr="00D46565">
        <w:rPr>
          <w:rFonts w:ascii="Times New Roman" w:hAnsi="Times New Roman" w:cs="Times New Roman"/>
          <w:sz w:val="28"/>
          <w:szCs w:val="28"/>
        </w:rPr>
        <w:t xml:space="preserve"> предположительно в марте-апреле 2023 будет утвержден, и сведения в отношении 2 границ населенных пунктов (с. Березовское, д. Уральская) и 14 границ территориальных зон по правилам землепользования и застройки.</w:t>
      </w:r>
      <w:proofErr w:type="gramEnd"/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По итогам утверждения генеральных планов и правил землепользования и застройки сведения о границах населенных пунктов и </w:t>
      </w:r>
      <w:proofErr w:type="gramStart"/>
      <w:r w:rsidRPr="00D46565">
        <w:rPr>
          <w:rFonts w:ascii="Times New Roman" w:hAnsi="Times New Roman" w:cs="Times New Roman"/>
          <w:sz w:val="28"/>
          <w:szCs w:val="28"/>
        </w:rPr>
        <w:t>территориальных зон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будут направлены в Управление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для внесения их в ЕГРН в соответствии с действующим законодательством.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 xml:space="preserve">В январе 2023 года в рамках выполнения планируемых работ по описанию границ территориальных зон для последующего внесения их в </w:t>
      </w:r>
      <w:r w:rsidRPr="00D46565">
        <w:rPr>
          <w:rFonts w:ascii="Times New Roman" w:hAnsi="Times New Roman" w:cs="Times New Roman"/>
          <w:sz w:val="28"/>
          <w:szCs w:val="28"/>
        </w:rPr>
        <w:lastRenderedPageBreak/>
        <w:t>ЕГРН администрация района участвует в отборе муниципальных образований на предоставление субсидий из краевого бюджета на проведение таких работ в отношении 11 сельсоветов 80 территориальных зон.</w:t>
      </w:r>
      <w:proofErr w:type="gramEnd"/>
      <w:r w:rsidRPr="00D46565">
        <w:rPr>
          <w:rFonts w:ascii="Times New Roman" w:hAnsi="Times New Roman" w:cs="Times New Roman"/>
          <w:sz w:val="28"/>
          <w:szCs w:val="28"/>
        </w:rPr>
        <w:t xml:space="preserve"> Заявка направлена в Министерство строительства Красноярского края 20.01.2023.</w:t>
      </w:r>
    </w:p>
    <w:p w:rsidR="00D46565" w:rsidRDefault="00D46565" w:rsidP="00D46565">
      <w:pPr>
        <w:autoSpaceDE w:val="0"/>
        <w:autoSpaceDN w:val="0"/>
        <w:adjustRightInd w:val="0"/>
        <w:ind w:firstLine="480"/>
        <w:jc w:val="both"/>
      </w:pPr>
    </w:p>
    <w:p w:rsidR="009470F5" w:rsidRPr="006B5B28" w:rsidRDefault="009470F5" w:rsidP="006B5B2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</w:pPr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 xml:space="preserve">Деятельность в сфере управления и распоряжения имуществом, находящимся в муниципальной собственности </w:t>
      </w:r>
      <w:proofErr w:type="spellStart"/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>Курагинского</w:t>
      </w:r>
      <w:proofErr w:type="spellEnd"/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 xml:space="preserve"> района.</w:t>
      </w:r>
    </w:p>
    <w:p w:rsidR="009470F5" w:rsidRPr="009470F5" w:rsidRDefault="009470F5" w:rsidP="00947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F5" w:rsidRDefault="009470F5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района находятся </w:t>
      </w:r>
      <w:r w:rsidR="005501F8">
        <w:rPr>
          <w:rFonts w:ascii="Times New Roman" w:hAnsi="Times New Roman" w:cs="Times New Roman"/>
          <w:sz w:val="28"/>
          <w:szCs w:val="28"/>
        </w:rPr>
        <w:t>3</w:t>
      </w:r>
      <w:r w:rsidR="006C0234">
        <w:rPr>
          <w:rFonts w:ascii="Times New Roman" w:hAnsi="Times New Roman" w:cs="Times New Roman"/>
          <w:sz w:val="28"/>
          <w:szCs w:val="28"/>
        </w:rPr>
        <w:t>54</w:t>
      </w:r>
      <w:r w:rsidR="005D5816">
        <w:rPr>
          <w:rFonts w:ascii="Times New Roman" w:hAnsi="Times New Roman" w:cs="Times New Roman"/>
          <w:sz w:val="28"/>
          <w:szCs w:val="28"/>
        </w:rPr>
        <w:t xml:space="preserve"> ед.</w:t>
      </w:r>
      <w:r w:rsidR="005501F8">
        <w:rPr>
          <w:rFonts w:ascii="Times New Roman" w:hAnsi="Times New Roman" w:cs="Times New Roman"/>
          <w:sz w:val="28"/>
          <w:szCs w:val="28"/>
        </w:rPr>
        <w:t xml:space="preserve"> (в 20</w:t>
      </w:r>
      <w:r w:rsidR="00B13083" w:rsidRPr="00B13083">
        <w:rPr>
          <w:rFonts w:ascii="Times New Roman" w:hAnsi="Times New Roman" w:cs="Times New Roman"/>
          <w:sz w:val="28"/>
          <w:szCs w:val="28"/>
        </w:rPr>
        <w:t>2</w:t>
      </w:r>
      <w:r w:rsidR="006C0234">
        <w:rPr>
          <w:rFonts w:ascii="Times New Roman" w:hAnsi="Times New Roman" w:cs="Times New Roman"/>
          <w:sz w:val="28"/>
          <w:szCs w:val="28"/>
        </w:rPr>
        <w:t xml:space="preserve">1 </w:t>
      </w:r>
      <w:r w:rsidR="005501F8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C0234">
        <w:rPr>
          <w:rFonts w:ascii="Times New Roman" w:hAnsi="Times New Roman" w:cs="Times New Roman"/>
          <w:sz w:val="28"/>
          <w:szCs w:val="28"/>
        </w:rPr>
        <w:t>328</w:t>
      </w:r>
      <w:r w:rsidR="005D5816">
        <w:rPr>
          <w:rFonts w:ascii="Times New Roman" w:hAnsi="Times New Roman" w:cs="Times New Roman"/>
          <w:sz w:val="28"/>
          <w:szCs w:val="28"/>
        </w:rPr>
        <w:t xml:space="preserve"> ед.</w:t>
      </w:r>
      <w:r w:rsidR="005501F8">
        <w:rPr>
          <w:rFonts w:ascii="Times New Roman" w:hAnsi="Times New Roman" w:cs="Times New Roman"/>
          <w:sz w:val="28"/>
          <w:szCs w:val="28"/>
        </w:rPr>
        <w:t>)</w:t>
      </w:r>
      <w:r w:rsidRPr="002E02A6">
        <w:rPr>
          <w:rFonts w:ascii="Times New Roman" w:hAnsi="Times New Roman" w:cs="Times New Roman"/>
          <w:sz w:val="28"/>
          <w:szCs w:val="28"/>
        </w:rPr>
        <w:t xml:space="preserve"> нежилых зданий, сооружений, зарегистрированных в реестре муниципальног</w:t>
      </w:r>
      <w:r w:rsidR="005501F8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5501F8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5501F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501F8" w:rsidRPr="00FD6C6F">
        <w:rPr>
          <w:rFonts w:ascii="Times New Roman" w:hAnsi="Times New Roman" w:cs="Times New Roman"/>
          <w:sz w:val="28"/>
          <w:szCs w:val="28"/>
        </w:rPr>
        <w:t>рост</w:t>
      </w:r>
      <w:r w:rsidR="005501F8" w:rsidRPr="00FD6C6F">
        <w:rPr>
          <w:szCs w:val="28"/>
        </w:rPr>
        <w:t xml:space="preserve"> </w:t>
      </w:r>
      <w:r w:rsidR="00DF1CCD" w:rsidRPr="00FD6C6F">
        <w:rPr>
          <w:rFonts w:ascii="Times New Roman" w:hAnsi="Times New Roman" w:cs="Times New Roman"/>
          <w:sz w:val="28"/>
          <w:szCs w:val="28"/>
        </w:rPr>
        <w:t xml:space="preserve">за счет принятия в 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202</w:t>
      </w:r>
      <w:r w:rsidR="00084E23" w:rsidRPr="00FD6C6F">
        <w:rPr>
          <w:rFonts w:ascii="Times New Roman" w:hAnsi="Times New Roman" w:cs="Times New Roman"/>
          <w:sz w:val="28"/>
          <w:szCs w:val="28"/>
        </w:rPr>
        <w:t>2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5816" w:rsidRPr="00FD6C6F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района </w:t>
      </w:r>
      <w:r w:rsidR="005501F8" w:rsidRPr="00FD6C6F">
        <w:rPr>
          <w:rFonts w:ascii="Times New Roman" w:hAnsi="Times New Roman" w:cs="Times New Roman"/>
          <w:sz w:val="28"/>
          <w:szCs w:val="28"/>
        </w:rPr>
        <w:t>новы</w:t>
      </w:r>
      <w:r w:rsidR="00DF1CCD" w:rsidRPr="00FD6C6F">
        <w:rPr>
          <w:rFonts w:ascii="Times New Roman" w:hAnsi="Times New Roman" w:cs="Times New Roman"/>
          <w:sz w:val="28"/>
          <w:szCs w:val="28"/>
        </w:rPr>
        <w:t>х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F1CCD" w:rsidRPr="00FD6C6F">
        <w:rPr>
          <w:rFonts w:ascii="Times New Roman" w:hAnsi="Times New Roman" w:cs="Times New Roman"/>
          <w:sz w:val="28"/>
          <w:szCs w:val="28"/>
        </w:rPr>
        <w:t>ов</w:t>
      </w:r>
      <w:r w:rsidR="00FD6C6F" w:rsidRPr="00FD6C6F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</w:p>
    <w:p w:rsidR="00084E23" w:rsidRDefault="00084E23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0F5" w:rsidRDefault="00DF1CCD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84E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заключен</w:t>
      </w:r>
      <w:r w:rsidR="005D58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5D581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5"/>
        <w:gridCol w:w="812"/>
        <w:gridCol w:w="814"/>
      </w:tblGrid>
      <w:tr w:rsidR="006C0234" w:rsidRPr="002E02A6" w:rsidTr="006C0234">
        <w:trPr>
          <w:trHeight w:val="100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4" w:rsidRPr="00924231" w:rsidRDefault="006C0234" w:rsidP="002B1DD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D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6C02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C0234" w:rsidRPr="002E02A6" w:rsidTr="006C0234">
        <w:trPr>
          <w:trHeight w:val="165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4" w:rsidRPr="00924231" w:rsidRDefault="006C0234" w:rsidP="00B115B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оперативного управления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D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B1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941401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6C0234" w:rsidRPr="002E02A6" w:rsidTr="006C023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34" w:rsidRPr="00924231" w:rsidRDefault="006C0234" w:rsidP="002B1DD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безвозмездного пользования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D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C0234" w:rsidRPr="002E02A6" w:rsidTr="006C023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34" w:rsidRPr="00924231" w:rsidRDefault="006C0234" w:rsidP="002B1DD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хозяйственного ведения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D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C0234" w:rsidRPr="002E02A6" w:rsidTr="006C023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34" w:rsidRPr="00924231" w:rsidRDefault="006C0234" w:rsidP="002B1DD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социального найма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D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6C0234" w:rsidRPr="002E02A6" w:rsidTr="006C023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4" w:rsidRPr="005501F8" w:rsidRDefault="006C0234" w:rsidP="005501F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501F8">
              <w:rPr>
                <w:rFonts w:ascii="Times New Roman" w:hAnsi="Times New Roman" w:cs="Times New Roman"/>
                <w:szCs w:val="20"/>
              </w:rPr>
              <w:t>Количество заключенных договоров специализированного найма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DC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4" w:rsidRPr="00941401" w:rsidRDefault="006C0234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41401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</w:tbl>
    <w:p w:rsidR="00084E23" w:rsidRDefault="00084E23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79" w:rsidRDefault="00297C79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C79">
        <w:rPr>
          <w:rFonts w:ascii="Times New Roman" w:hAnsi="Times New Roman" w:cs="Times New Roman"/>
          <w:sz w:val="28"/>
          <w:szCs w:val="28"/>
        </w:rPr>
        <w:t xml:space="preserve">Уменьшение количества заключенных договоров </w:t>
      </w:r>
      <w:r w:rsidR="00DF1CCD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5D5816">
        <w:rPr>
          <w:rFonts w:ascii="Times New Roman" w:hAnsi="Times New Roman" w:cs="Times New Roman"/>
          <w:sz w:val="28"/>
          <w:szCs w:val="28"/>
        </w:rPr>
        <w:t>закреплением имущества в оперативном</w:t>
      </w:r>
      <w:r w:rsidR="00DF1CC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D5816">
        <w:rPr>
          <w:rFonts w:ascii="Times New Roman" w:hAnsi="Times New Roman" w:cs="Times New Roman"/>
          <w:sz w:val="28"/>
          <w:szCs w:val="28"/>
        </w:rPr>
        <w:t>и за</w:t>
      </w:r>
      <w:r w:rsidR="00DF1CCD">
        <w:rPr>
          <w:rFonts w:ascii="Times New Roman" w:hAnsi="Times New Roman" w:cs="Times New Roman"/>
          <w:sz w:val="28"/>
          <w:szCs w:val="28"/>
        </w:rPr>
        <w:t xml:space="preserve"> </w:t>
      </w:r>
      <w:r w:rsidRPr="00297C79">
        <w:rPr>
          <w:rFonts w:ascii="Times New Roman" w:hAnsi="Times New Roman" w:cs="Times New Roman"/>
          <w:sz w:val="28"/>
          <w:szCs w:val="28"/>
        </w:rPr>
        <w:t>учреждениям</w:t>
      </w:r>
      <w:r w:rsidR="005D5816">
        <w:rPr>
          <w:rFonts w:ascii="Times New Roman" w:hAnsi="Times New Roman" w:cs="Times New Roman"/>
          <w:sz w:val="28"/>
          <w:szCs w:val="28"/>
        </w:rPr>
        <w:t>и</w:t>
      </w:r>
      <w:r w:rsidR="00DF1C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7C79">
        <w:rPr>
          <w:rFonts w:ascii="Times New Roman" w:hAnsi="Times New Roman" w:cs="Times New Roman"/>
          <w:sz w:val="28"/>
          <w:szCs w:val="28"/>
        </w:rPr>
        <w:t>, в настоящее  время п</w:t>
      </w:r>
      <w:r w:rsidR="005D5816">
        <w:rPr>
          <w:rFonts w:ascii="Times New Roman" w:hAnsi="Times New Roman" w:cs="Times New Roman"/>
          <w:sz w:val="28"/>
          <w:szCs w:val="28"/>
        </w:rPr>
        <w:t>е</w:t>
      </w:r>
      <w:r w:rsidRPr="00297C79">
        <w:rPr>
          <w:rFonts w:ascii="Times New Roman" w:hAnsi="Times New Roman" w:cs="Times New Roman"/>
          <w:sz w:val="28"/>
          <w:szCs w:val="28"/>
        </w:rPr>
        <w:t xml:space="preserve">редается </w:t>
      </w:r>
      <w:r w:rsidR="005D5816">
        <w:rPr>
          <w:rFonts w:ascii="Times New Roman" w:hAnsi="Times New Roman" w:cs="Times New Roman"/>
          <w:sz w:val="28"/>
          <w:szCs w:val="28"/>
        </w:rPr>
        <w:t>только</w:t>
      </w:r>
      <w:r w:rsidR="00DF1CC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5D5816">
        <w:rPr>
          <w:rFonts w:ascii="Times New Roman" w:hAnsi="Times New Roman" w:cs="Times New Roman"/>
          <w:sz w:val="28"/>
          <w:szCs w:val="28"/>
        </w:rPr>
        <w:t>,</w:t>
      </w:r>
      <w:r w:rsidR="00DF1CCD">
        <w:rPr>
          <w:rFonts w:ascii="Times New Roman" w:hAnsi="Times New Roman" w:cs="Times New Roman"/>
          <w:sz w:val="28"/>
          <w:szCs w:val="28"/>
        </w:rPr>
        <w:t xml:space="preserve"> вновь </w:t>
      </w:r>
      <w:r w:rsidRPr="00297C79">
        <w:rPr>
          <w:rFonts w:ascii="Times New Roman" w:hAnsi="Times New Roman" w:cs="Times New Roman"/>
          <w:sz w:val="28"/>
          <w:szCs w:val="28"/>
        </w:rPr>
        <w:t xml:space="preserve">приобретенное в собственность МО </w:t>
      </w:r>
      <w:proofErr w:type="spellStart"/>
      <w:r w:rsidRPr="00297C79">
        <w:rPr>
          <w:rFonts w:ascii="Times New Roman" w:hAnsi="Times New Roman" w:cs="Times New Roman"/>
          <w:sz w:val="28"/>
          <w:szCs w:val="28"/>
        </w:rPr>
        <w:t>Курагинск</w:t>
      </w:r>
      <w:r w:rsidR="005D581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7C7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630E7" w:rsidRDefault="00790CF3" w:rsidP="0008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4E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470F5" w:rsidRPr="002E02A6">
        <w:rPr>
          <w:rFonts w:ascii="Times New Roman" w:hAnsi="Times New Roman" w:cs="Times New Roman"/>
          <w:sz w:val="28"/>
          <w:szCs w:val="28"/>
        </w:rPr>
        <w:t>В 20</w:t>
      </w:r>
      <w:r w:rsidR="005501F8">
        <w:rPr>
          <w:rFonts w:ascii="Times New Roman" w:hAnsi="Times New Roman" w:cs="Times New Roman"/>
          <w:sz w:val="28"/>
          <w:szCs w:val="28"/>
        </w:rPr>
        <w:t>2</w:t>
      </w:r>
      <w:r w:rsidR="00084E23">
        <w:rPr>
          <w:rFonts w:ascii="Times New Roman" w:hAnsi="Times New Roman" w:cs="Times New Roman"/>
          <w:sz w:val="28"/>
          <w:szCs w:val="28"/>
        </w:rPr>
        <w:t>2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году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01F8">
        <w:rPr>
          <w:rFonts w:ascii="Times New Roman" w:hAnsi="Times New Roman" w:cs="Times New Roman"/>
          <w:sz w:val="28"/>
          <w:szCs w:val="28"/>
        </w:rPr>
        <w:t>9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объектам проведена техническая инвентаризация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084E23">
        <w:rPr>
          <w:rFonts w:ascii="Times New Roman" w:hAnsi="Times New Roman" w:cs="Times New Roman"/>
          <w:sz w:val="28"/>
          <w:szCs w:val="28"/>
        </w:rPr>
        <w:t>164</w:t>
      </w:r>
      <w:r w:rsidRPr="00790CF3"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</w:rPr>
        <w:t>объект</w:t>
      </w:r>
      <w:r w:rsidR="00084E23" w:rsidRPr="00084E23">
        <w:rPr>
          <w:rFonts w:ascii="Times New Roman" w:hAnsi="Times New Roman" w:cs="Times New Roman"/>
          <w:sz w:val="28"/>
          <w:szCs w:val="28"/>
        </w:rPr>
        <w:t>а</w:t>
      </w:r>
      <w:r w:rsidRPr="00084E23">
        <w:rPr>
          <w:rFonts w:ascii="Times New Roman" w:hAnsi="Times New Roman" w:cs="Times New Roman"/>
          <w:sz w:val="28"/>
          <w:szCs w:val="28"/>
        </w:rPr>
        <w:t xml:space="preserve"> (</w:t>
      </w:r>
      <w:r w:rsidR="00084E23" w:rsidRPr="00084E23">
        <w:rPr>
          <w:rFonts w:ascii="Times New Roman" w:hAnsi="Times New Roman" w:cs="Times New Roman"/>
          <w:sz w:val="28"/>
          <w:szCs w:val="28"/>
        </w:rPr>
        <w:t>нежилого имущества (кроме жилых) 34</w:t>
      </w:r>
      <w:r w:rsidR="00084E23">
        <w:rPr>
          <w:rFonts w:ascii="Times New Roman" w:hAnsi="Times New Roman" w:cs="Times New Roman"/>
          <w:sz w:val="28"/>
          <w:szCs w:val="28"/>
        </w:rPr>
        <w:t xml:space="preserve"> шт., </w:t>
      </w:r>
      <w:r w:rsidR="00084E23" w:rsidRPr="00084E23">
        <w:rPr>
          <w:rFonts w:ascii="Times New Roman" w:hAnsi="Times New Roman" w:cs="Times New Roman"/>
          <w:sz w:val="28"/>
          <w:szCs w:val="28"/>
        </w:rPr>
        <w:t>движимого имущества 51 шт</w:t>
      </w:r>
      <w:r w:rsidR="00084E23">
        <w:rPr>
          <w:rFonts w:ascii="Times New Roman" w:hAnsi="Times New Roman" w:cs="Times New Roman"/>
          <w:sz w:val="28"/>
          <w:szCs w:val="28"/>
        </w:rPr>
        <w:t xml:space="preserve">., 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количество обследований жилых помещений 79 шт.</w:t>
      </w:r>
      <w:r w:rsidRPr="00084E23">
        <w:rPr>
          <w:rFonts w:ascii="Times New Roman" w:hAnsi="Times New Roman" w:cs="Times New Roman"/>
          <w:sz w:val="28"/>
          <w:szCs w:val="28"/>
        </w:rPr>
        <w:t>),</w:t>
      </w:r>
      <w:r w:rsidR="009470F5" w:rsidRPr="00084E23">
        <w:rPr>
          <w:rFonts w:ascii="Times New Roman" w:hAnsi="Times New Roman" w:cs="Times New Roman"/>
          <w:sz w:val="28"/>
          <w:szCs w:val="28"/>
        </w:rPr>
        <w:t xml:space="preserve"> проведена оценка </w:t>
      </w:r>
      <w:r w:rsidR="005501F8" w:rsidRPr="00084E23">
        <w:rPr>
          <w:rFonts w:ascii="Times New Roman" w:hAnsi="Times New Roman" w:cs="Times New Roman"/>
          <w:sz w:val="28"/>
          <w:szCs w:val="28"/>
        </w:rPr>
        <w:t>2</w:t>
      </w:r>
      <w:r w:rsidR="00084E23">
        <w:rPr>
          <w:rFonts w:ascii="Times New Roman" w:hAnsi="Times New Roman" w:cs="Times New Roman"/>
          <w:sz w:val="28"/>
          <w:szCs w:val="28"/>
        </w:rPr>
        <w:t>6</w:t>
      </w:r>
      <w:r w:rsidR="00007D71" w:rsidRPr="00084E2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9470F5" w:rsidRPr="00084E23">
        <w:rPr>
          <w:rFonts w:ascii="Times New Roman" w:hAnsi="Times New Roman" w:cs="Times New Roman"/>
          <w:sz w:val="28"/>
          <w:szCs w:val="28"/>
        </w:rPr>
        <w:t>, передано в порядке перераспределения ме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жду муниципальными образованиями </w:t>
      </w:r>
      <w:proofErr w:type="spellStart"/>
      <w:r w:rsidR="009470F5" w:rsidRPr="002E02A6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9470F5" w:rsidRPr="002E02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4E23">
        <w:rPr>
          <w:rFonts w:ascii="Times New Roman" w:hAnsi="Times New Roman" w:cs="Times New Roman"/>
          <w:sz w:val="28"/>
          <w:szCs w:val="28"/>
        </w:rPr>
        <w:t>5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объектов.</w:t>
      </w:r>
      <w:proofErr w:type="gramEnd"/>
    </w:p>
    <w:p w:rsidR="00A37D42" w:rsidRPr="00FD6C6F" w:rsidRDefault="009470F5" w:rsidP="00A37D42">
      <w:pPr>
        <w:pStyle w:val="ae"/>
        <w:ind w:firstLine="708"/>
        <w:jc w:val="both"/>
        <w:rPr>
          <w:i/>
          <w:szCs w:val="28"/>
        </w:rPr>
      </w:pPr>
      <w:r w:rsidRPr="00A37D42">
        <w:rPr>
          <w:b w:val="0"/>
          <w:szCs w:val="28"/>
        </w:rPr>
        <w:t xml:space="preserve">В </w:t>
      </w:r>
      <w:r w:rsidR="00A37D42" w:rsidRPr="009D08B8">
        <w:rPr>
          <w:b w:val="0"/>
          <w:bCs/>
        </w:rPr>
        <w:t xml:space="preserve">рамках </w:t>
      </w:r>
      <w:proofErr w:type="gramStart"/>
      <w:r w:rsidR="00A37D42" w:rsidRPr="009D08B8">
        <w:rPr>
          <w:b w:val="0"/>
          <w:bCs/>
        </w:rPr>
        <w:t>реализации плана приватизации муниципального имущества района</w:t>
      </w:r>
      <w:proofErr w:type="gramEnd"/>
      <w:r w:rsidR="00A37D42" w:rsidRPr="009D08B8">
        <w:rPr>
          <w:b w:val="0"/>
          <w:bCs/>
        </w:rPr>
        <w:t xml:space="preserve"> на 2022-2024</w:t>
      </w:r>
      <w:r w:rsidR="00A37D42">
        <w:rPr>
          <w:b w:val="0"/>
          <w:bCs/>
        </w:rPr>
        <w:t xml:space="preserve"> </w:t>
      </w:r>
      <w:r w:rsidR="00A37D42" w:rsidRPr="009D08B8">
        <w:rPr>
          <w:b w:val="0"/>
          <w:bCs/>
        </w:rPr>
        <w:t xml:space="preserve">годы, утвержденного решением </w:t>
      </w:r>
      <w:proofErr w:type="spellStart"/>
      <w:r w:rsidR="00A37D42" w:rsidRPr="009D08B8">
        <w:rPr>
          <w:b w:val="0"/>
          <w:bCs/>
        </w:rPr>
        <w:t>Курагинского</w:t>
      </w:r>
      <w:proofErr w:type="spellEnd"/>
      <w:r w:rsidR="00A37D42" w:rsidRPr="009D08B8">
        <w:rPr>
          <w:b w:val="0"/>
          <w:bCs/>
        </w:rPr>
        <w:t xml:space="preserve"> районного Совета депутатов Красноярского края от 23.12.2021 №18-127р</w:t>
      </w:r>
      <w:r w:rsidR="00A37D42">
        <w:rPr>
          <w:b w:val="0"/>
          <w:bCs/>
        </w:rPr>
        <w:t xml:space="preserve">, </w:t>
      </w:r>
      <w:r w:rsidRPr="00A37D42">
        <w:rPr>
          <w:b w:val="0"/>
          <w:szCs w:val="28"/>
        </w:rPr>
        <w:t>в 20</w:t>
      </w:r>
      <w:r w:rsidR="00007D71" w:rsidRPr="00A37D42">
        <w:rPr>
          <w:b w:val="0"/>
          <w:szCs w:val="28"/>
        </w:rPr>
        <w:t>2</w:t>
      </w:r>
      <w:r w:rsidR="00084E23" w:rsidRPr="00A37D42">
        <w:rPr>
          <w:b w:val="0"/>
          <w:szCs w:val="28"/>
        </w:rPr>
        <w:t>2</w:t>
      </w:r>
      <w:r w:rsidRPr="00A37D42">
        <w:rPr>
          <w:b w:val="0"/>
          <w:szCs w:val="28"/>
        </w:rPr>
        <w:t xml:space="preserve"> году объявлено </w:t>
      </w:r>
      <w:r w:rsidR="00084E23" w:rsidRPr="00A37D42">
        <w:rPr>
          <w:b w:val="0"/>
          <w:szCs w:val="28"/>
        </w:rPr>
        <w:t>15</w:t>
      </w:r>
      <w:r w:rsidRPr="00A37D42">
        <w:rPr>
          <w:b w:val="0"/>
          <w:szCs w:val="28"/>
        </w:rPr>
        <w:t xml:space="preserve"> торг</w:t>
      </w:r>
      <w:r w:rsidR="00084E23" w:rsidRPr="00A37D42">
        <w:rPr>
          <w:b w:val="0"/>
          <w:szCs w:val="28"/>
        </w:rPr>
        <w:t>ов</w:t>
      </w:r>
      <w:r w:rsidRPr="00A37D42">
        <w:rPr>
          <w:b w:val="0"/>
          <w:szCs w:val="28"/>
        </w:rPr>
        <w:t xml:space="preserve"> по п</w:t>
      </w:r>
      <w:r w:rsidR="00DF1CCD" w:rsidRPr="00A37D42">
        <w:rPr>
          <w:b w:val="0"/>
          <w:szCs w:val="28"/>
        </w:rPr>
        <w:t xml:space="preserve">родаже муниципального имущества </w:t>
      </w:r>
      <w:r w:rsidRPr="00A37D42">
        <w:rPr>
          <w:b w:val="0"/>
          <w:szCs w:val="28"/>
        </w:rPr>
        <w:t xml:space="preserve">на </w:t>
      </w:r>
      <w:r w:rsidR="000E04C7">
        <w:rPr>
          <w:b w:val="0"/>
          <w:szCs w:val="28"/>
        </w:rPr>
        <w:t>2</w:t>
      </w:r>
      <w:r w:rsidR="00A37D42">
        <w:rPr>
          <w:b w:val="0"/>
          <w:szCs w:val="28"/>
        </w:rPr>
        <w:t xml:space="preserve"> </w:t>
      </w:r>
      <w:r w:rsidRPr="00A37D42">
        <w:rPr>
          <w:b w:val="0"/>
          <w:szCs w:val="28"/>
        </w:rPr>
        <w:t>объект</w:t>
      </w:r>
      <w:r w:rsidR="005501F8" w:rsidRPr="00A37D42">
        <w:rPr>
          <w:b w:val="0"/>
          <w:szCs w:val="28"/>
        </w:rPr>
        <w:t>а</w:t>
      </w:r>
      <w:r w:rsidRPr="00A37D42">
        <w:rPr>
          <w:b w:val="0"/>
          <w:szCs w:val="28"/>
        </w:rPr>
        <w:t xml:space="preserve"> </w:t>
      </w:r>
      <w:r w:rsidR="00A37D42">
        <w:rPr>
          <w:b w:val="0"/>
          <w:szCs w:val="28"/>
        </w:rPr>
        <w:t xml:space="preserve">недвижимого и 3 объекта </w:t>
      </w:r>
      <w:r w:rsidRPr="00A37D42">
        <w:rPr>
          <w:b w:val="0"/>
          <w:szCs w:val="28"/>
        </w:rPr>
        <w:t>движим</w:t>
      </w:r>
      <w:r w:rsidR="00EF7BD0" w:rsidRPr="00A37D42">
        <w:rPr>
          <w:b w:val="0"/>
          <w:szCs w:val="28"/>
        </w:rPr>
        <w:t>ого</w:t>
      </w:r>
      <w:r w:rsidRPr="00A37D42">
        <w:rPr>
          <w:b w:val="0"/>
          <w:szCs w:val="28"/>
        </w:rPr>
        <w:t xml:space="preserve"> имущества</w:t>
      </w:r>
      <w:r w:rsidR="00A37D42">
        <w:rPr>
          <w:b w:val="0"/>
          <w:szCs w:val="28"/>
        </w:rPr>
        <w:t>.</w:t>
      </w:r>
      <w:r w:rsidR="00FD6C6F">
        <w:rPr>
          <w:b w:val="0"/>
          <w:szCs w:val="28"/>
        </w:rPr>
        <w:t xml:space="preserve"> </w:t>
      </w:r>
      <w:r w:rsidR="00FD6C6F" w:rsidRPr="00FD6C6F">
        <w:rPr>
          <w:i/>
          <w:szCs w:val="28"/>
        </w:rPr>
        <w:t>Доходы от реализации имущества (без земельного участка), составили 891,1 тыс. руб.</w:t>
      </w:r>
    </w:p>
    <w:p w:rsidR="00FD6C6F" w:rsidRDefault="00FD6C6F" w:rsidP="00A3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30B" w:rsidRDefault="009470F5" w:rsidP="00A3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>В рамках приватизации  жилищного фонда  в 20</w:t>
      </w:r>
      <w:r w:rsidR="00E50EA5">
        <w:rPr>
          <w:rFonts w:ascii="Times New Roman" w:hAnsi="Times New Roman" w:cs="Times New Roman"/>
          <w:sz w:val="28"/>
          <w:szCs w:val="28"/>
        </w:rPr>
        <w:t>2</w:t>
      </w:r>
      <w:r w:rsidR="007454FA">
        <w:rPr>
          <w:rFonts w:ascii="Times New Roman" w:hAnsi="Times New Roman" w:cs="Times New Roman"/>
          <w:sz w:val="28"/>
          <w:szCs w:val="28"/>
        </w:rPr>
        <w:t>2</w:t>
      </w:r>
      <w:r w:rsidRPr="002E02A6">
        <w:rPr>
          <w:rFonts w:ascii="Times New Roman" w:hAnsi="Times New Roman" w:cs="Times New Roman"/>
          <w:sz w:val="28"/>
          <w:szCs w:val="28"/>
        </w:rPr>
        <w:t xml:space="preserve"> году заключено договоров приватизации </w:t>
      </w:r>
      <w:r w:rsidR="00A37D42">
        <w:rPr>
          <w:rFonts w:ascii="Times New Roman" w:hAnsi="Times New Roman" w:cs="Times New Roman"/>
          <w:sz w:val="28"/>
          <w:szCs w:val="28"/>
        </w:rPr>
        <w:t>11</w:t>
      </w:r>
      <w:r w:rsidRPr="002E02A6">
        <w:rPr>
          <w:rFonts w:ascii="Times New Roman" w:hAnsi="Times New Roman" w:cs="Times New Roman"/>
          <w:sz w:val="28"/>
          <w:szCs w:val="28"/>
        </w:rPr>
        <w:t xml:space="preserve"> шт., </w:t>
      </w:r>
      <w:r w:rsidR="00A37D42">
        <w:rPr>
          <w:rFonts w:ascii="Times New Roman" w:hAnsi="Times New Roman" w:cs="Times New Roman"/>
          <w:sz w:val="28"/>
          <w:szCs w:val="28"/>
        </w:rPr>
        <w:t>489,6</w:t>
      </w:r>
      <w:r w:rsidRPr="002E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2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02A6">
        <w:rPr>
          <w:rFonts w:ascii="Times New Roman" w:hAnsi="Times New Roman" w:cs="Times New Roman"/>
          <w:sz w:val="28"/>
          <w:szCs w:val="28"/>
        </w:rPr>
        <w:t xml:space="preserve">., численность участвовавших в приватизации составила </w:t>
      </w:r>
      <w:r w:rsidR="00A37D42">
        <w:rPr>
          <w:rFonts w:ascii="Times New Roman" w:hAnsi="Times New Roman" w:cs="Times New Roman"/>
          <w:sz w:val="28"/>
          <w:szCs w:val="28"/>
        </w:rPr>
        <w:t>18</w:t>
      </w:r>
      <w:r w:rsidRPr="002E02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2584" w:rsidRDefault="00962584" w:rsidP="009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0B">
        <w:rPr>
          <w:rFonts w:ascii="Times New Roman" w:hAnsi="Times New Roman" w:cs="Times New Roman"/>
          <w:sz w:val="28"/>
          <w:szCs w:val="28"/>
        </w:rPr>
        <w:lastRenderedPageBreak/>
        <w:t xml:space="preserve">          В 202</w:t>
      </w:r>
      <w:r w:rsidR="00E142A5">
        <w:rPr>
          <w:rFonts w:ascii="Times New Roman" w:hAnsi="Times New Roman" w:cs="Times New Roman"/>
          <w:sz w:val="28"/>
          <w:szCs w:val="28"/>
        </w:rPr>
        <w:t>2</w:t>
      </w:r>
      <w:r w:rsidRPr="0093730B">
        <w:rPr>
          <w:rFonts w:ascii="Times New Roman" w:hAnsi="Times New Roman" w:cs="Times New Roman"/>
          <w:sz w:val="28"/>
          <w:szCs w:val="28"/>
        </w:rPr>
        <w:t xml:space="preserve"> году из краевой собственности субъекта Российской Федерации – Красноярский край в муниципальную собственность муниципального образования </w:t>
      </w:r>
      <w:proofErr w:type="spellStart"/>
      <w:r w:rsidRPr="0093730B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93730B">
        <w:rPr>
          <w:rFonts w:ascii="Times New Roman" w:hAnsi="Times New Roman" w:cs="Times New Roman"/>
          <w:sz w:val="28"/>
          <w:szCs w:val="28"/>
        </w:rPr>
        <w:t xml:space="preserve"> район Красноярского края, в соответствии  со статьей 4.1. Закона Красноярского края от 05.</w:t>
      </w:r>
      <w:r w:rsidR="00DF1CCD">
        <w:rPr>
          <w:rFonts w:ascii="Times New Roman" w:hAnsi="Times New Roman" w:cs="Times New Roman"/>
          <w:sz w:val="28"/>
          <w:szCs w:val="28"/>
        </w:rPr>
        <w:t>06.2008 № 5-1732</w:t>
      </w:r>
      <w:r w:rsidRPr="0093730B">
        <w:rPr>
          <w:rFonts w:ascii="Times New Roman" w:hAnsi="Times New Roman" w:cs="Times New Roman"/>
          <w:sz w:val="28"/>
          <w:szCs w:val="28"/>
        </w:rPr>
        <w:t xml:space="preserve">, принято: </w:t>
      </w:r>
    </w:p>
    <w:p w:rsidR="00E142A5" w:rsidRPr="00E142A5" w:rsidRDefault="00E142A5" w:rsidP="00E142A5">
      <w:pPr>
        <w:pStyle w:val="ae"/>
        <w:shd w:val="clear" w:color="auto" w:fill="FFFFFF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E142A5">
        <w:rPr>
          <w:b w:val="0"/>
          <w:szCs w:val="28"/>
        </w:rPr>
        <w:t>Во исполнение распоряжения правительства Красноярского края от 10.08.2022 № 613-р следующее имущество: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- нежилое здание -  Быстровозводимая  крытая спортивная площадка в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районе Красноярского края,  общей площадью 1950,9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., кадастровый номер 24:23:4610008:11282, расположенное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Курагино, пер. Советский, 34А;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- сооружение – наружные сети связи, протяженностью 304 м., кадастровый номер 24:23:4610008:11281, расположенные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Курагино, пер. Советский, 34А;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- сооружение – наружные сети электроснабжения 0,4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, протяженностью 317 м., кадастровый номер 24:23:4610008:11283, расположенные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Курагино, пер. Советский, 34А;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- сооружение – наружные тепловые сети, протяженностью 41 м., кадастровый номер 24:23:4610008:11284, расположенные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Курагино, пер. Советский, 34А;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  - сооружение – наружное освещение, протяженностью 185 м., кадастровый номер 24:23:4610008:11285, </w:t>
      </w:r>
      <w:proofErr w:type="gramStart"/>
      <w:r w:rsidRPr="00E142A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E142A5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Курагино, пер. Советский, 34А;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  - сооружение – наружные сети водоснабжения, протяженностью 109 м., кадастровый номер 24:23:4610008:11286, расположенные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Курагино, пер. Советский, 34А;</w:t>
      </w:r>
    </w:p>
    <w:p w:rsidR="00E142A5" w:rsidRPr="00E142A5" w:rsidRDefault="00E142A5" w:rsidP="00E142A5">
      <w:pPr>
        <w:pStyle w:val="ae"/>
        <w:shd w:val="clear" w:color="auto" w:fill="FFFFFF"/>
        <w:ind w:firstLine="708"/>
        <w:jc w:val="both"/>
        <w:rPr>
          <w:b w:val="0"/>
          <w:szCs w:val="28"/>
        </w:rPr>
      </w:pPr>
      <w:r w:rsidRPr="00E142A5">
        <w:rPr>
          <w:b w:val="0"/>
          <w:szCs w:val="28"/>
        </w:rPr>
        <w:t xml:space="preserve">- сооружение – наружные сети водоотведения, протяженностью 56 м., кадастровый номер 24:23:4610008:11280, расположенные по адресу: Красноярский край, </w:t>
      </w:r>
      <w:proofErr w:type="spellStart"/>
      <w:r w:rsidRPr="00E142A5">
        <w:rPr>
          <w:b w:val="0"/>
          <w:szCs w:val="28"/>
        </w:rPr>
        <w:t>Курагинский</w:t>
      </w:r>
      <w:proofErr w:type="spellEnd"/>
      <w:r w:rsidRPr="00E142A5">
        <w:rPr>
          <w:b w:val="0"/>
          <w:szCs w:val="28"/>
        </w:rPr>
        <w:t xml:space="preserve"> район, </w:t>
      </w:r>
      <w:proofErr w:type="spellStart"/>
      <w:r w:rsidRPr="00E142A5">
        <w:rPr>
          <w:b w:val="0"/>
          <w:szCs w:val="28"/>
        </w:rPr>
        <w:t>пгт</w:t>
      </w:r>
      <w:proofErr w:type="spellEnd"/>
      <w:r w:rsidRPr="00E142A5">
        <w:rPr>
          <w:b w:val="0"/>
          <w:szCs w:val="28"/>
        </w:rPr>
        <w:t xml:space="preserve"> Курагино, пер. Советский, 34А.</w:t>
      </w:r>
    </w:p>
    <w:p w:rsidR="00E142A5" w:rsidRPr="00E142A5" w:rsidRDefault="00E142A5" w:rsidP="00E142A5">
      <w:pPr>
        <w:pStyle w:val="ae"/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E142A5">
        <w:rPr>
          <w:b w:val="0"/>
        </w:rPr>
        <w:t xml:space="preserve">Во исполнение </w:t>
      </w:r>
      <w:proofErr w:type="gramStart"/>
      <w:r w:rsidRPr="00E142A5">
        <w:rPr>
          <w:b w:val="0"/>
        </w:rPr>
        <w:t>приказа министерства образования Красноярского края</w:t>
      </w:r>
      <w:proofErr w:type="gramEnd"/>
      <w:r w:rsidRPr="00E142A5">
        <w:rPr>
          <w:b w:val="0"/>
        </w:rPr>
        <w:t xml:space="preserve"> от 22.08.2022 № 446-11-06 в рамках реализации государственной программы Красноярского края «Развитие образования», утвержденной постановлением Правительства Красноярского края от 30.09.2013 № 508-п принято следующее имущество: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42A5">
        <w:rPr>
          <w:rFonts w:ascii="Times New Roman" w:hAnsi="Times New Roman" w:cs="Times New Roman"/>
          <w:sz w:val="28"/>
        </w:rPr>
        <w:t xml:space="preserve">- здание -  Детский сад на 270 мест в </w:t>
      </w:r>
      <w:proofErr w:type="spellStart"/>
      <w:r w:rsidRPr="00E142A5">
        <w:rPr>
          <w:rFonts w:ascii="Times New Roman" w:hAnsi="Times New Roman" w:cs="Times New Roman"/>
          <w:sz w:val="28"/>
        </w:rPr>
        <w:t>Курагинском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  районе, назначение - нежилое, общей площадью 4545,10 </w:t>
      </w:r>
      <w:proofErr w:type="spellStart"/>
      <w:r w:rsidRPr="00E142A5">
        <w:rPr>
          <w:rFonts w:ascii="Times New Roman" w:hAnsi="Times New Roman" w:cs="Times New Roman"/>
          <w:sz w:val="28"/>
        </w:rPr>
        <w:t>кв.м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., кадастровый номер 24:23:4610019:1057, расположенное по адресу: Российская Федерация, Красноярский край, </w:t>
      </w:r>
      <w:proofErr w:type="spellStart"/>
      <w:r w:rsidRPr="00E142A5">
        <w:rPr>
          <w:rFonts w:ascii="Times New Roman" w:hAnsi="Times New Roman" w:cs="Times New Roman"/>
          <w:sz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Курагино,       ул. Сибирская,11;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42A5">
        <w:rPr>
          <w:rFonts w:ascii="Times New Roman" w:hAnsi="Times New Roman" w:cs="Times New Roman"/>
          <w:sz w:val="28"/>
        </w:rPr>
        <w:t xml:space="preserve">- сооружение – сети наружного освещения, протяженностью 772 м., кадастровый номер 24:23:4610019:1060 расположенные по адресу: Российская Федерация, Красноярский край, </w:t>
      </w:r>
      <w:proofErr w:type="spellStart"/>
      <w:r w:rsidRPr="00E142A5">
        <w:rPr>
          <w:rFonts w:ascii="Times New Roman" w:hAnsi="Times New Roman" w:cs="Times New Roman"/>
          <w:sz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Курагино, ул. Сибирская, 11;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42A5">
        <w:rPr>
          <w:rFonts w:ascii="Times New Roman" w:hAnsi="Times New Roman" w:cs="Times New Roman"/>
          <w:sz w:val="28"/>
        </w:rPr>
        <w:t xml:space="preserve">- сооружение – наружные тепловые сети, протяженностью 95 м., кадастровый номер 24:23:4610019:1061, расположенные по адресу: </w:t>
      </w:r>
      <w:r w:rsidRPr="00E142A5">
        <w:rPr>
          <w:rFonts w:ascii="Times New Roman" w:hAnsi="Times New Roman" w:cs="Times New Roman"/>
          <w:sz w:val="28"/>
        </w:rPr>
        <w:lastRenderedPageBreak/>
        <w:t xml:space="preserve">Российская Федерация, Красноярский край, </w:t>
      </w:r>
      <w:proofErr w:type="spellStart"/>
      <w:r w:rsidRPr="00E142A5">
        <w:rPr>
          <w:rFonts w:ascii="Times New Roman" w:hAnsi="Times New Roman" w:cs="Times New Roman"/>
          <w:sz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Курагино, ул. Сибирская, 11;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42A5">
        <w:rPr>
          <w:rFonts w:ascii="Times New Roman" w:hAnsi="Times New Roman" w:cs="Times New Roman"/>
          <w:sz w:val="28"/>
        </w:rPr>
        <w:t xml:space="preserve">- сооружение – наружные сети 0,4 </w:t>
      </w:r>
      <w:proofErr w:type="spellStart"/>
      <w:r w:rsidRPr="00E142A5">
        <w:rPr>
          <w:rFonts w:ascii="Times New Roman" w:hAnsi="Times New Roman" w:cs="Times New Roman"/>
          <w:sz w:val="28"/>
        </w:rPr>
        <w:t>кВ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, протяженностью 132 м., кадастровый номер 24:23:4610019:1059, расположенные по адресу: Российская Федерация, Красноярский край, </w:t>
      </w:r>
      <w:proofErr w:type="spellStart"/>
      <w:r w:rsidRPr="00E142A5">
        <w:rPr>
          <w:rFonts w:ascii="Times New Roman" w:hAnsi="Times New Roman" w:cs="Times New Roman"/>
          <w:sz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E142A5">
        <w:rPr>
          <w:rFonts w:ascii="Times New Roman" w:hAnsi="Times New Roman" w:cs="Times New Roman"/>
          <w:sz w:val="28"/>
        </w:rPr>
        <w:t>пгт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Курагино, ул. Сибирская,11;</w:t>
      </w:r>
    </w:p>
    <w:p w:rsidR="00E142A5" w:rsidRPr="000E04C7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</w:rPr>
        <w:t xml:space="preserve">- сооружение – наружные сети водоснабжения, протяженностью 119 м., кадастровый номер 24:23:4610019:1062, расположенные по адресу: </w:t>
      </w:r>
      <w:r w:rsidRPr="000E04C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Pr="000E04C7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0E04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E04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E04C7">
        <w:rPr>
          <w:rFonts w:ascii="Times New Roman" w:hAnsi="Times New Roman" w:cs="Times New Roman"/>
          <w:sz w:val="28"/>
          <w:szCs w:val="28"/>
        </w:rPr>
        <w:t xml:space="preserve"> Курагино, ул. Сибирская, 11;</w:t>
      </w:r>
    </w:p>
    <w:p w:rsidR="00E142A5" w:rsidRPr="00E142A5" w:rsidRDefault="00E142A5" w:rsidP="00E142A5">
      <w:pPr>
        <w:pStyle w:val="ae"/>
        <w:shd w:val="clear" w:color="auto" w:fill="FFFFFF"/>
        <w:ind w:firstLine="709"/>
        <w:jc w:val="both"/>
        <w:rPr>
          <w:b w:val="0"/>
        </w:rPr>
      </w:pPr>
      <w:r w:rsidRPr="00E142A5">
        <w:rPr>
          <w:b w:val="0"/>
        </w:rPr>
        <w:t xml:space="preserve">- сооружение – наружные сети водоотведения, протяженностью 91м., кадастровый номер 24:23:4610019:1058, расположенные по адресу: Российская Федерация, Красноярский край, </w:t>
      </w:r>
      <w:proofErr w:type="spellStart"/>
      <w:r w:rsidRPr="00E142A5">
        <w:rPr>
          <w:b w:val="0"/>
        </w:rPr>
        <w:t>Курагинский</w:t>
      </w:r>
      <w:proofErr w:type="spellEnd"/>
      <w:r w:rsidRPr="00E142A5">
        <w:rPr>
          <w:b w:val="0"/>
        </w:rPr>
        <w:t xml:space="preserve"> район, </w:t>
      </w:r>
      <w:proofErr w:type="spellStart"/>
      <w:r w:rsidRPr="00E142A5">
        <w:rPr>
          <w:b w:val="0"/>
        </w:rPr>
        <w:t>пгт</w:t>
      </w:r>
      <w:proofErr w:type="spellEnd"/>
      <w:r w:rsidRPr="00E142A5">
        <w:rPr>
          <w:b w:val="0"/>
        </w:rPr>
        <w:t xml:space="preserve"> Курагино, ул. Сибирская, 11.</w:t>
      </w:r>
    </w:p>
    <w:p w:rsidR="00E142A5" w:rsidRPr="00E142A5" w:rsidRDefault="00E142A5" w:rsidP="00E142A5">
      <w:pPr>
        <w:pStyle w:val="ae"/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r w:rsidRPr="00E142A5">
        <w:rPr>
          <w:b w:val="0"/>
        </w:rPr>
        <w:t xml:space="preserve">Во исполнение приказа агентства по управлению государственным имуществом Красноярского края от 13.08.2020 № 64 принято следующее имущество: </w:t>
      </w:r>
    </w:p>
    <w:p w:rsidR="00E142A5" w:rsidRPr="00E142A5" w:rsidRDefault="00E142A5" w:rsidP="00E142A5">
      <w:pPr>
        <w:pStyle w:val="ae"/>
        <w:shd w:val="clear" w:color="auto" w:fill="FFFFFF"/>
        <w:ind w:firstLine="709"/>
        <w:jc w:val="both"/>
        <w:rPr>
          <w:b w:val="0"/>
        </w:rPr>
      </w:pPr>
      <w:r w:rsidRPr="00E142A5">
        <w:rPr>
          <w:b w:val="0"/>
        </w:rPr>
        <w:t xml:space="preserve">- нежилое помещение, общей площадью 33,3 </w:t>
      </w:r>
      <w:proofErr w:type="spellStart"/>
      <w:r w:rsidRPr="00E142A5">
        <w:rPr>
          <w:b w:val="0"/>
        </w:rPr>
        <w:t>кв.м</w:t>
      </w:r>
      <w:proofErr w:type="spellEnd"/>
      <w:r w:rsidRPr="00E142A5">
        <w:rPr>
          <w:b w:val="0"/>
        </w:rPr>
        <w:t xml:space="preserve">., кадастровый номер 24:23:3002003:130,  расположенное по адресу: Красноярский край, </w:t>
      </w:r>
      <w:proofErr w:type="spellStart"/>
      <w:r w:rsidRPr="00E142A5">
        <w:rPr>
          <w:b w:val="0"/>
        </w:rPr>
        <w:t>Курагинский</w:t>
      </w:r>
      <w:proofErr w:type="spellEnd"/>
      <w:r w:rsidRPr="00E142A5">
        <w:rPr>
          <w:b w:val="0"/>
        </w:rPr>
        <w:t xml:space="preserve"> район, с. </w:t>
      </w:r>
      <w:proofErr w:type="spellStart"/>
      <w:r w:rsidRPr="00E142A5">
        <w:rPr>
          <w:b w:val="0"/>
        </w:rPr>
        <w:t>Тюхтят</w:t>
      </w:r>
      <w:proofErr w:type="spellEnd"/>
      <w:r w:rsidRPr="00E142A5">
        <w:rPr>
          <w:b w:val="0"/>
        </w:rPr>
        <w:t xml:space="preserve">, ул. </w:t>
      </w:r>
      <w:proofErr w:type="gramStart"/>
      <w:r w:rsidRPr="00E142A5">
        <w:rPr>
          <w:b w:val="0"/>
        </w:rPr>
        <w:t>Центральная</w:t>
      </w:r>
      <w:proofErr w:type="gramEnd"/>
      <w:r w:rsidRPr="00E142A5">
        <w:rPr>
          <w:b w:val="0"/>
        </w:rPr>
        <w:t>, д. 34А, пом. 2.</w:t>
      </w:r>
    </w:p>
    <w:p w:rsidR="0093730B" w:rsidRDefault="0093730B" w:rsidP="0093730B">
      <w:pPr>
        <w:pStyle w:val="ae"/>
        <w:ind w:firstLine="709"/>
        <w:jc w:val="both"/>
        <w:rPr>
          <w:b w:val="0"/>
        </w:rPr>
      </w:pPr>
      <w:r>
        <w:rPr>
          <w:b w:val="0"/>
        </w:rPr>
        <w:t>Все вышеуказанное имущество закреплено на праве оперативного управления за муниципальными учреждениями.</w:t>
      </w:r>
    </w:p>
    <w:p w:rsidR="00403CB5" w:rsidRDefault="00403CB5" w:rsidP="00403CB5">
      <w:pPr>
        <w:pStyle w:val="ae"/>
        <w:ind w:firstLine="708"/>
        <w:jc w:val="both"/>
        <w:rPr>
          <w:b w:val="0"/>
        </w:rPr>
      </w:pPr>
    </w:p>
    <w:p w:rsidR="00E142A5" w:rsidRPr="00E142A5" w:rsidRDefault="00E142A5" w:rsidP="00403CB5">
      <w:pPr>
        <w:pStyle w:val="ae"/>
        <w:ind w:firstLine="708"/>
        <w:jc w:val="both"/>
        <w:rPr>
          <w:b w:val="0"/>
        </w:rPr>
      </w:pPr>
      <w:proofErr w:type="gramStart"/>
      <w:r w:rsidRPr="00E142A5">
        <w:rPr>
          <w:b w:val="0"/>
        </w:rPr>
        <w:t xml:space="preserve">В 2022 году в рамках исполнения Федерального закона от 06.10.2003 № 131-ФЗ «Об общих принципах организации местного самоуправления в Российской Федерации», в соответствии с Законом Красноярского края от 26.05.2009 № 8-3290 «О порядке разграничения имущества между муниципальными образованиями края» в муниципальную собственность </w:t>
      </w:r>
      <w:proofErr w:type="spellStart"/>
      <w:r w:rsidRPr="00E142A5">
        <w:rPr>
          <w:b w:val="0"/>
        </w:rPr>
        <w:t>Курагинского</w:t>
      </w:r>
      <w:proofErr w:type="spellEnd"/>
      <w:r w:rsidRPr="00E142A5">
        <w:rPr>
          <w:b w:val="0"/>
        </w:rPr>
        <w:t xml:space="preserve"> района Красноярского края принято:</w:t>
      </w:r>
      <w:proofErr w:type="gramEnd"/>
    </w:p>
    <w:p w:rsidR="00E142A5" w:rsidRPr="00E142A5" w:rsidRDefault="00EF3ED2" w:rsidP="00E142A5">
      <w:pPr>
        <w:pStyle w:val="ae"/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E142A5" w:rsidRPr="00E142A5">
        <w:rPr>
          <w:b w:val="0"/>
        </w:rPr>
        <w:t xml:space="preserve">На основании приказа агентства по управлению государственным имуществом Красноярского края от 17.12.2021 № 11-1358п в процессе разграничения муниципального имущества из муниципальной собственности муниципального образования Алексеевский сельсовет </w:t>
      </w:r>
      <w:proofErr w:type="spellStart"/>
      <w:r w:rsidR="00E142A5" w:rsidRPr="00E142A5">
        <w:rPr>
          <w:b w:val="0"/>
        </w:rPr>
        <w:t>Курагинского</w:t>
      </w:r>
      <w:proofErr w:type="spellEnd"/>
      <w:r w:rsidR="00E142A5" w:rsidRPr="00E142A5">
        <w:rPr>
          <w:b w:val="0"/>
        </w:rPr>
        <w:t xml:space="preserve"> района Красноярского края принято имущество: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42A5">
        <w:rPr>
          <w:rFonts w:ascii="Times New Roman" w:hAnsi="Times New Roman" w:cs="Times New Roman"/>
          <w:sz w:val="28"/>
        </w:rPr>
        <w:t xml:space="preserve">- нежилое здание - Алексеевский сельский Дом культуры, общей площадью 788,5 </w:t>
      </w:r>
      <w:proofErr w:type="spellStart"/>
      <w:r w:rsidRPr="00E142A5">
        <w:rPr>
          <w:rFonts w:ascii="Times New Roman" w:hAnsi="Times New Roman" w:cs="Times New Roman"/>
          <w:sz w:val="28"/>
        </w:rPr>
        <w:t>кв.м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., кадастровый номер 24:23:2501003:233, расположенный по адресу: </w:t>
      </w:r>
      <w:proofErr w:type="gramStart"/>
      <w:r w:rsidRPr="00E142A5">
        <w:rPr>
          <w:rFonts w:ascii="Times New Roman" w:hAnsi="Times New Roman" w:cs="Times New Roman"/>
          <w:sz w:val="28"/>
        </w:rPr>
        <w:t xml:space="preserve">Российская Федерация, Красноярский край, </w:t>
      </w:r>
      <w:proofErr w:type="spellStart"/>
      <w:r w:rsidRPr="00E142A5">
        <w:rPr>
          <w:rFonts w:ascii="Times New Roman" w:hAnsi="Times New Roman" w:cs="Times New Roman"/>
          <w:sz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</w:rPr>
        <w:t xml:space="preserve"> район, с. Алексеевка, пер. Колхозный,  д. 2;</w:t>
      </w:r>
      <w:proofErr w:type="gramEnd"/>
    </w:p>
    <w:p w:rsidR="00E142A5" w:rsidRPr="00E142A5" w:rsidRDefault="00E142A5" w:rsidP="00E142A5">
      <w:pPr>
        <w:pStyle w:val="ae"/>
        <w:shd w:val="clear" w:color="auto" w:fill="FFFFFF"/>
        <w:ind w:firstLine="709"/>
        <w:jc w:val="both"/>
        <w:rPr>
          <w:b w:val="0"/>
        </w:rPr>
      </w:pPr>
      <w:r w:rsidRPr="00E142A5">
        <w:rPr>
          <w:b w:val="0"/>
        </w:rPr>
        <w:t xml:space="preserve">- нежилое здание - котельная, общей площадью 256 </w:t>
      </w:r>
      <w:proofErr w:type="spellStart"/>
      <w:r w:rsidRPr="00E142A5">
        <w:rPr>
          <w:b w:val="0"/>
        </w:rPr>
        <w:t>кв.м</w:t>
      </w:r>
      <w:proofErr w:type="spellEnd"/>
      <w:r w:rsidRPr="00E142A5">
        <w:rPr>
          <w:b w:val="0"/>
        </w:rPr>
        <w:t xml:space="preserve">., кадастровый номер 24:23:2501003:251, расположенный по адресу: </w:t>
      </w:r>
      <w:proofErr w:type="gramStart"/>
      <w:r w:rsidRPr="00E142A5">
        <w:rPr>
          <w:b w:val="0"/>
        </w:rPr>
        <w:t xml:space="preserve">Российская Федерация, Красноярский край, </w:t>
      </w:r>
      <w:proofErr w:type="spellStart"/>
      <w:r w:rsidRPr="00E142A5">
        <w:rPr>
          <w:b w:val="0"/>
        </w:rPr>
        <w:t>Курагинский</w:t>
      </w:r>
      <w:proofErr w:type="spellEnd"/>
      <w:r w:rsidRPr="00E142A5">
        <w:rPr>
          <w:b w:val="0"/>
        </w:rPr>
        <w:t xml:space="preserve"> район, с. Алексеевка, пер. Колхозный, д. 2 А</w:t>
      </w:r>
      <w:r w:rsidR="00EF3ED2">
        <w:rPr>
          <w:b w:val="0"/>
        </w:rPr>
        <w:t>.</w:t>
      </w:r>
      <w:proofErr w:type="gramEnd"/>
    </w:p>
    <w:p w:rsidR="00E142A5" w:rsidRPr="00E142A5" w:rsidRDefault="00EF3ED2" w:rsidP="00E142A5">
      <w:pPr>
        <w:pStyle w:val="ae"/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E142A5" w:rsidRPr="00E142A5">
        <w:rPr>
          <w:b w:val="0"/>
        </w:rPr>
        <w:t xml:space="preserve">На основании приказа агентства по управлению государственным имуществом Красноярского края от 20.07.2022 № 11-775п в процессе разграничения муниципального имущества из муниципальной собственности </w:t>
      </w:r>
      <w:r w:rsidR="00E142A5" w:rsidRPr="00E142A5">
        <w:rPr>
          <w:b w:val="0"/>
        </w:rPr>
        <w:lastRenderedPageBreak/>
        <w:t xml:space="preserve">муниципального образования </w:t>
      </w:r>
      <w:proofErr w:type="spellStart"/>
      <w:r w:rsidR="00E142A5" w:rsidRPr="00E142A5">
        <w:rPr>
          <w:b w:val="0"/>
        </w:rPr>
        <w:t>Шалоболинский</w:t>
      </w:r>
      <w:proofErr w:type="spellEnd"/>
      <w:r w:rsidR="00E142A5" w:rsidRPr="00E142A5">
        <w:rPr>
          <w:b w:val="0"/>
        </w:rPr>
        <w:t xml:space="preserve"> сельсовет </w:t>
      </w:r>
      <w:proofErr w:type="spellStart"/>
      <w:r w:rsidR="00E142A5" w:rsidRPr="00E142A5">
        <w:rPr>
          <w:b w:val="0"/>
        </w:rPr>
        <w:t>Курагинского</w:t>
      </w:r>
      <w:proofErr w:type="spellEnd"/>
      <w:r w:rsidR="00E142A5" w:rsidRPr="00E142A5">
        <w:rPr>
          <w:b w:val="0"/>
        </w:rPr>
        <w:t xml:space="preserve"> района Красноярского края принято имущество: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</w:rPr>
        <w:t xml:space="preserve">      </w:t>
      </w:r>
      <w:r w:rsidRPr="00E142A5">
        <w:rPr>
          <w:rFonts w:ascii="Times New Roman" w:hAnsi="Times New Roman" w:cs="Times New Roman"/>
          <w:sz w:val="28"/>
          <w:szCs w:val="28"/>
        </w:rPr>
        <w:t xml:space="preserve">- нежилое здание - общей площадью 586,9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., кадастровый номер 24:23:3501010:139, расположенное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Шалоболино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142A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142A5">
        <w:rPr>
          <w:rFonts w:ascii="Times New Roman" w:hAnsi="Times New Roman" w:cs="Times New Roman"/>
          <w:sz w:val="28"/>
          <w:szCs w:val="28"/>
        </w:rPr>
        <w:t>, д. 36А;</w:t>
      </w:r>
    </w:p>
    <w:p w:rsidR="00E142A5" w:rsidRPr="00E142A5" w:rsidRDefault="00E142A5" w:rsidP="00E14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A5">
        <w:rPr>
          <w:rFonts w:ascii="Times New Roman" w:hAnsi="Times New Roman" w:cs="Times New Roman"/>
          <w:sz w:val="28"/>
          <w:szCs w:val="28"/>
        </w:rPr>
        <w:t xml:space="preserve">      - нежилое здание - общей площадью 379,9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., кадастровый номер 24:23:3502002:146, расположенное по адресу: Красноярский край,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E142A5">
        <w:rPr>
          <w:rFonts w:ascii="Times New Roman" w:hAnsi="Times New Roman" w:cs="Times New Roman"/>
          <w:sz w:val="28"/>
          <w:szCs w:val="28"/>
        </w:rPr>
        <w:t>Курганчики</w:t>
      </w:r>
      <w:proofErr w:type="spellEnd"/>
      <w:r w:rsidRPr="00E142A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142A5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E142A5">
        <w:rPr>
          <w:rFonts w:ascii="Times New Roman" w:hAnsi="Times New Roman" w:cs="Times New Roman"/>
          <w:sz w:val="28"/>
          <w:szCs w:val="28"/>
        </w:rPr>
        <w:t>, д. 46а;</w:t>
      </w:r>
    </w:p>
    <w:p w:rsidR="00E142A5" w:rsidRPr="00E142A5" w:rsidRDefault="00E142A5" w:rsidP="00E142A5">
      <w:pPr>
        <w:pStyle w:val="ae"/>
        <w:shd w:val="clear" w:color="auto" w:fill="FFFFFF"/>
        <w:ind w:firstLine="709"/>
        <w:jc w:val="both"/>
        <w:rPr>
          <w:b w:val="0"/>
        </w:rPr>
      </w:pPr>
      <w:r w:rsidRPr="00E142A5">
        <w:rPr>
          <w:b w:val="0"/>
          <w:szCs w:val="28"/>
        </w:rPr>
        <w:t xml:space="preserve">      - нежилое здание - общей площадью 378,7 </w:t>
      </w:r>
      <w:proofErr w:type="spellStart"/>
      <w:r w:rsidRPr="00E142A5">
        <w:rPr>
          <w:b w:val="0"/>
          <w:szCs w:val="28"/>
        </w:rPr>
        <w:t>кв.м</w:t>
      </w:r>
      <w:proofErr w:type="spellEnd"/>
      <w:r w:rsidRPr="00E142A5">
        <w:rPr>
          <w:b w:val="0"/>
          <w:szCs w:val="28"/>
        </w:rPr>
        <w:t xml:space="preserve">., кадастровый номер 24:23:3503007:38, расположенное по адресу: Красноярский край, район </w:t>
      </w:r>
      <w:proofErr w:type="spellStart"/>
      <w:r w:rsidRPr="00E142A5">
        <w:rPr>
          <w:b w:val="0"/>
          <w:szCs w:val="28"/>
        </w:rPr>
        <w:t>Курагинский</w:t>
      </w:r>
      <w:proofErr w:type="spellEnd"/>
      <w:r w:rsidRPr="00E142A5">
        <w:rPr>
          <w:b w:val="0"/>
          <w:szCs w:val="28"/>
        </w:rPr>
        <w:t>, д. Ильинка, ул. Боровая, д. 22.</w:t>
      </w:r>
    </w:p>
    <w:p w:rsidR="00020DCF" w:rsidRDefault="0093730B" w:rsidP="0093730B">
      <w:pPr>
        <w:pStyle w:val="ae"/>
        <w:jc w:val="both"/>
        <w:rPr>
          <w:b w:val="0"/>
        </w:rPr>
      </w:pPr>
      <w:r>
        <w:rPr>
          <w:b w:val="0"/>
        </w:rPr>
        <w:t xml:space="preserve">                </w:t>
      </w:r>
    </w:p>
    <w:p w:rsidR="009A43E0" w:rsidRDefault="009A43E0" w:rsidP="009A43E0">
      <w:pPr>
        <w:pStyle w:val="ae"/>
        <w:ind w:firstLine="708"/>
        <w:jc w:val="both"/>
        <w:rPr>
          <w:b w:val="0"/>
        </w:rPr>
      </w:pPr>
      <w:r w:rsidRPr="00456F5D">
        <w:rPr>
          <w:b w:val="0"/>
        </w:rPr>
        <w:t xml:space="preserve">В государственную межведомственную информационную систему централизованного учета объектов земельно-имущественного комплекса Красноярского края (далее – ГМИС) специалистами отдела имущественных отношений на постоянной основе вносится актуальная информация об </w:t>
      </w:r>
      <w:proofErr w:type="gramStart"/>
      <w:r w:rsidRPr="00456F5D">
        <w:rPr>
          <w:b w:val="0"/>
        </w:rPr>
        <w:t>имуществе</w:t>
      </w:r>
      <w:proofErr w:type="gramEnd"/>
      <w:r w:rsidRPr="00456F5D">
        <w:rPr>
          <w:b w:val="0"/>
        </w:rPr>
        <w:t xml:space="preserve"> принадлежащем </w:t>
      </w:r>
      <w:proofErr w:type="spellStart"/>
      <w:r w:rsidRPr="00456F5D">
        <w:rPr>
          <w:b w:val="0"/>
        </w:rPr>
        <w:t>Курагинскому</w:t>
      </w:r>
      <w:proofErr w:type="spellEnd"/>
      <w:r w:rsidRPr="00456F5D">
        <w:rPr>
          <w:b w:val="0"/>
        </w:rPr>
        <w:t xml:space="preserve"> району. В 2022 году налажена работа по начислени</w:t>
      </w:r>
      <w:r w:rsidR="000D10CE">
        <w:rPr>
          <w:b w:val="0"/>
        </w:rPr>
        <w:t>ю</w:t>
      </w:r>
      <w:r w:rsidRPr="00456F5D">
        <w:rPr>
          <w:b w:val="0"/>
        </w:rPr>
        <w:t xml:space="preserve"> платежей по оплате найма жилья и аренды муниципального имущества в ГМИС.</w:t>
      </w:r>
    </w:p>
    <w:p w:rsidR="009601BE" w:rsidRDefault="009601BE" w:rsidP="009A43E0">
      <w:pPr>
        <w:pStyle w:val="ae"/>
        <w:ind w:firstLine="708"/>
        <w:jc w:val="both"/>
        <w:rPr>
          <w:b w:val="0"/>
        </w:rPr>
      </w:pPr>
    </w:p>
    <w:p w:rsidR="000E04C7" w:rsidRDefault="009601BE" w:rsidP="000E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601BE">
        <w:rPr>
          <w:rFonts w:ascii="Times New Roman" w:hAnsi="Times New Roman" w:cs="Times New Roman"/>
          <w:sz w:val="28"/>
          <w:szCs w:val="28"/>
        </w:rPr>
        <w:t xml:space="preserve"> 2022 году принято и рассмотрено 4 предложения о заключении концессионных соглашений по инициативе инвестора, по всем предложениям было принято положительное решение, соглашения были подписаны концессионером и </w:t>
      </w:r>
      <w:proofErr w:type="spellStart"/>
      <w:r w:rsidRPr="009601B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9601BE">
        <w:rPr>
          <w:rFonts w:ascii="Times New Roman" w:hAnsi="Times New Roman" w:cs="Times New Roman"/>
          <w:sz w:val="28"/>
          <w:szCs w:val="28"/>
        </w:rPr>
        <w:t xml:space="preserve"> и направлены на согласование третьей стороне субъекту Красноярскому краю. 22.09.2022 инвестор отозвал 3 предложения, по 1 не предоставил оригиналы документов.</w:t>
      </w:r>
      <w:proofErr w:type="gramEnd"/>
    </w:p>
    <w:p w:rsidR="009601BE" w:rsidRPr="009601BE" w:rsidRDefault="009601BE" w:rsidP="000E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0CE" w:rsidRPr="00456F5D" w:rsidRDefault="000E04C7" w:rsidP="000E04C7">
      <w:pPr>
        <w:spacing w:after="0" w:line="240" w:lineRule="auto"/>
        <w:ind w:firstLine="708"/>
        <w:jc w:val="both"/>
        <w:rPr>
          <w:b/>
        </w:rPr>
      </w:pPr>
      <w:proofErr w:type="gramStart"/>
      <w:r w:rsidRPr="002E02A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E02A6">
        <w:rPr>
          <w:rFonts w:ascii="Times New Roman" w:hAnsi="Times New Roman" w:cs="Times New Roman"/>
          <w:sz w:val="28"/>
          <w:szCs w:val="28"/>
        </w:rPr>
        <w:t xml:space="preserve"> году за счет средств краевого бюджета </w:t>
      </w:r>
      <w:r w:rsidRPr="00FA7307">
        <w:rPr>
          <w:rFonts w:ascii="Times New Roman" w:hAnsi="Times New Roman" w:cs="Times New Roman"/>
          <w:sz w:val="28"/>
          <w:szCs w:val="28"/>
        </w:rPr>
        <w:t xml:space="preserve">объявлено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A7307">
        <w:rPr>
          <w:rFonts w:ascii="Times New Roman" w:hAnsi="Times New Roman" w:cs="Times New Roman"/>
          <w:sz w:val="28"/>
          <w:szCs w:val="28"/>
        </w:rPr>
        <w:t xml:space="preserve"> электронных аукционов на покупк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730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7307">
        <w:rPr>
          <w:rFonts w:ascii="Times New Roman" w:hAnsi="Times New Roman" w:cs="Times New Roman"/>
          <w:sz w:val="28"/>
          <w:szCs w:val="28"/>
        </w:rPr>
        <w:t xml:space="preserve"> п</w:t>
      </w:r>
      <w:r w:rsidRPr="002E02A6">
        <w:rPr>
          <w:rFonts w:ascii="Times New Roman" w:hAnsi="Times New Roman" w:cs="Times New Roman"/>
          <w:sz w:val="28"/>
          <w:szCs w:val="28"/>
        </w:rPr>
        <w:t xml:space="preserve">риобретено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E02A6">
        <w:rPr>
          <w:rFonts w:ascii="Times New Roman" w:hAnsi="Times New Roman" w:cs="Times New Roman"/>
          <w:sz w:val="28"/>
          <w:szCs w:val="28"/>
        </w:rPr>
        <w:t xml:space="preserve"> жилых помещени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E02A6">
        <w:rPr>
          <w:rFonts w:ascii="Times New Roman" w:hAnsi="Times New Roman" w:cs="Times New Roman"/>
          <w:sz w:val="28"/>
          <w:szCs w:val="28"/>
        </w:rPr>
        <w:t xml:space="preserve">для детей-сирот в рамках исполнения </w:t>
      </w:r>
      <w:r w:rsidRPr="002E02A6">
        <w:rPr>
          <w:rFonts w:ascii="Times New Roman" w:hAnsi="Times New Roman" w:cs="Times New Roman"/>
          <w:spacing w:val="1"/>
          <w:sz w:val="28"/>
          <w:szCs w:val="28"/>
        </w:rPr>
        <w:t xml:space="preserve">Закона Красноярского края от 24.12.2009 № 9-4225 </w:t>
      </w:r>
      <w:r w:rsidRPr="002E02A6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</w:t>
      </w:r>
      <w:proofErr w:type="gramEnd"/>
      <w:r w:rsidRPr="002E02A6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 на сумму </w:t>
      </w:r>
      <w:r>
        <w:rPr>
          <w:rFonts w:ascii="Times New Roman" w:hAnsi="Times New Roman" w:cs="Times New Roman"/>
          <w:sz w:val="28"/>
          <w:szCs w:val="28"/>
        </w:rPr>
        <w:t>13999,5</w:t>
      </w:r>
      <w:r w:rsidRPr="002E02A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10462">
        <w:rPr>
          <w:rFonts w:ascii="Times New Roman" w:hAnsi="Times New Roman" w:cs="Times New Roman"/>
          <w:sz w:val="28"/>
          <w:szCs w:val="28"/>
        </w:rPr>
        <w:t xml:space="preserve"> Заключено 11 договоров специализированного найма.</w:t>
      </w:r>
    </w:p>
    <w:p w:rsidR="00652E78" w:rsidRDefault="000E04C7" w:rsidP="000E04C7">
      <w:pPr>
        <w:pStyle w:val="ae"/>
        <w:ind w:firstLine="708"/>
        <w:jc w:val="both"/>
        <w:rPr>
          <w:b w:val="0"/>
          <w:bCs/>
        </w:rPr>
      </w:pPr>
      <w:proofErr w:type="gramStart"/>
      <w:r>
        <w:rPr>
          <w:b w:val="0"/>
        </w:rPr>
        <w:t>С</w:t>
      </w:r>
      <w:r w:rsidR="00D975FB" w:rsidRPr="00D579FB">
        <w:rPr>
          <w:b w:val="0"/>
        </w:rPr>
        <w:t xml:space="preserve"> целью осуществления контроля за </w:t>
      </w:r>
      <w:r w:rsidR="00D63F2A">
        <w:rPr>
          <w:b w:val="0"/>
        </w:rPr>
        <w:t xml:space="preserve">использованием жилых помещений </w:t>
      </w:r>
      <w:r w:rsidR="00D975FB" w:rsidRPr="00D579FB">
        <w:rPr>
          <w:b w:val="0"/>
          <w:bCs/>
        </w:rPr>
        <w:t>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962584">
        <w:rPr>
          <w:b w:val="0"/>
          <w:bCs/>
        </w:rPr>
        <w:t>,</w:t>
      </w:r>
      <w:r w:rsidR="00D975FB">
        <w:rPr>
          <w:b w:val="0"/>
          <w:bCs/>
        </w:rPr>
        <w:t xml:space="preserve"> осуществлено</w:t>
      </w:r>
      <w:r w:rsidR="00652E78">
        <w:rPr>
          <w:b w:val="0"/>
          <w:bCs/>
        </w:rPr>
        <w:t xml:space="preserve"> 7 проверок, по результатам которых с 3</w:t>
      </w:r>
      <w:r w:rsidR="00652E78" w:rsidRPr="00C71973">
        <w:rPr>
          <w:b w:val="0"/>
          <w:bCs/>
        </w:rPr>
        <w:t xml:space="preserve"> </w:t>
      </w:r>
      <w:r w:rsidR="00652E78">
        <w:rPr>
          <w:b w:val="0"/>
          <w:bCs/>
        </w:rPr>
        <w:t>детьми-сиротами принято решение заключить договора специализированного найма на новый пятилетний срок, с 4 детьми-сиротами принято решение заключить договора приватизации жилых помещений.</w:t>
      </w:r>
      <w:proofErr w:type="gramEnd"/>
    </w:p>
    <w:p w:rsidR="00DB1E24" w:rsidRPr="00C91003" w:rsidRDefault="00962584" w:rsidP="009601BE">
      <w:pPr>
        <w:pStyle w:val="ae"/>
        <w:jc w:val="both"/>
        <w:rPr>
          <w:b w:val="0"/>
          <w:bCs/>
        </w:rPr>
      </w:pPr>
      <w:r>
        <w:rPr>
          <w:szCs w:val="28"/>
        </w:rPr>
        <w:lastRenderedPageBreak/>
        <w:t xml:space="preserve"> </w:t>
      </w:r>
      <w:r w:rsidR="009601BE">
        <w:rPr>
          <w:szCs w:val="28"/>
        </w:rPr>
        <w:tab/>
      </w:r>
      <w:r w:rsidR="00DB1E24" w:rsidRPr="00C91003">
        <w:rPr>
          <w:b w:val="0"/>
          <w:bCs/>
        </w:rPr>
        <w:t xml:space="preserve">В </w:t>
      </w:r>
      <w:r w:rsidR="00DB1E24">
        <w:rPr>
          <w:b w:val="0"/>
          <w:bCs/>
        </w:rPr>
        <w:t xml:space="preserve">2022 году в рамках исполнения решений </w:t>
      </w:r>
      <w:proofErr w:type="spellStart"/>
      <w:r w:rsidR="00DB1E24">
        <w:rPr>
          <w:b w:val="0"/>
          <w:bCs/>
        </w:rPr>
        <w:t>Курагинского</w:t>
      </w:r>
      <w:proofErr w:type="spellEnd"/>
      <w:r w:rsidR="00DB1E24">
        <w:rPr>
          <w:b w:val="0"/>
          <w:bCs/>
        </w:rPr>
        <w:t xml:space="preserve"> районного суда Красноярского края в собственность </w:t>
      </w:r>
      <w:proofErr w:type="spellStart"/>
      <w:r w:rsidR="00DB1E24">
        <w:rPr>
          <w:b w:val="0"/>
          <w:bCs/>
        </w:rPr>
        <w:t>Курагинского</w:t>
      </w:r>
      <w:proofErr w:type="spellEnd"/>
      <w:r w:rsidR="00DB1E24">
        <w:rPr>
          <w:b w:val="0"/>
          <w:bCs/>
        </w:rPr>
        <w:t xml:space="preserve"> района </w:t>
      </w:r>
      <w:r w:rsidR="00210462">
        <w:rPr>
          <w:b w:val="0"/>
          <w:bCs/>
        </w:rPr>
        <w:t xml:space="preserve">за счет средств районного бюджета </w:t>
      </w:r>
      <w:r w:rsidR="00DB1E24">
        <w:rPr>
          <w:b w:val="0"/>
          <w:bCs/>
        </w:rPr>
        <w:t>приобретены и переданы по договорам социального найма 2 жилых помещения (</w:t>
      </w:r>
      <w:proofErr w:type="spellStart"/>
      <w:r w:rsidR="00DB1E24">
        <w:rPr>
          <w:b w:val="0"/>
          <w:bCs/>
        </w:rPr>
        <w:t>Коробочкин</w:t>
      </w:r>
      <w:proofErr w:type="spellEnd"/>
      <w:r w:rsidR="00DB1E24">
        <w:rPr>
          <w:b w:val="0"/>
          <w:bCs/>
        </w:rPr>
        <w:t xml:space="preserve"> Р.А., </w:t>
      </w:r>
      <w:proofErr w:type="spellStart"/>
      <w:r w:rsidR="00DB1E24">
        <w:rPr>
          <w:b w:val="0"/>
          <w:bCs/>
        </w:rPr>
        <w:t>Ельницкая</w:t>
      </w:r>
      <w:proofErr w:type="spellEnd"/>
      <w:r w:rsidR="00DB1E24">
        <w:rPr>
          <w:b w:val="0"/>
          <w:bCs/>
        </w:rPr>
        <w:t xml:space="preserve"> Г.А.)</w:t>
      </w:r>
      <w:r w:rsidR="000E04C7">
        <w:rPr>
          <w:b w:val="0"/>
          <w:bCs/>
        </w:rPr>
        <w:t>, 2500,0 тыс. руб</w:t>
      </w:r>
      <w:r w:rsidR="00DB1E24">
        <w:rPr>
          <w:b w:val="0"/>
          <w:bCs/>
        </w:rPr>
        <w:t>.</w:t>
      </w:r>
    </w:p>
    <w:p w:rsidR="007E285D" w:rsidRDefault="007E285D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0F5" w:rsidRPr="00C77C86" w:rsidRDefault="009470F5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7F2">
        <w:rPr>
          <w:rFonts w:ascii="Times New Roman" w:hAnsi="Times New Roman" w:cs="Times New Roman"/>
          <w:sz w:val="28"/>
          <w:szCs w:val="28"/>
        </w:rPr>
        <w:t>Всего действует</w:t>
      </w:r>
      <w:r w:rsidRPr="002E02A6">
        <w:rPr>
          <w:rFonts w:ascii="Times New Roman" w:hAnsi="Times New Roman" w:cs="Times New Roman"/>
          <w:sz w:val="28"/>
          <w:szCs w:val="28"/>
        </w:rPr>
        <w:t xml:space="preserve"> </w:t>
      </w:r>
      <w:r w:rsidR="00484FEA">
        <w:rPr>
          <w:rFonts w:ascii="Times New Roman" w:hAnsi="Times New Roman" w:cs="Times New Roman"/>
          <w:sz w:val="28"/>
          <w:szCs w:val="28"/>
        </w:rPr>
        <w:t>1</w:t>
      </w:r>
      <w:r w:rsidR="007E285D">
        <w:rPr>
          <w:rFonts w:ascii="Times New Roman" w:hAnsi="Times New Roman" w:cs="Times New Roman"/>
          <w:sz w:val="28"/>
          <w:szCs w:val="28"/>
        </w:rPr>
        <w:t>5</w:t>
      </w:r>
      <w:r w:rsidRPr="002E02A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84FEA">
        <w:rPr>
          <w:rFonts w:ascii="Times New Roman" w:hAnsi="Times New Roman" w:cs="Times New Roman"/>
          <w:sz w:val="28"/>
          <w:szCs w:val="28"/>
        </w:rPr>
        <w:t>ов</w:t>
      </w:r>
      <w:r w:rsidRPr="002E02A6"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 общей площадью </w:t>
      </w:r>
      <w:r w:rsidR="007E285D">
        <w:rPr>
          <w:rFonts w:ascii="Times New Roman" w:hAnsi="Times New Roman" w:cs="Times New Roman"/>
          <w:sz w:val="28"/>
          <w:szCs w:val="28"/>
        </w:rPr>
        <w:t>647,7</w:t>
      </w:r>
      <w:r w:rsidRPr="002E02A6">
        <w:rPr>
          <w:rFonts w:ascii="Times New Roman" w:hAnsi="Times New Roman" w:cs="Times New Roman"/>
          <w:sz w:val="28"/>
          <w:szCs w:val="28"/>
        </w:rPr>
        <w:t xml:space="preserve"> кв.</w:t>
      </w:r>
      <w:r w:rsidR="00D72BEE">
        <w:rPr>
          <w:rFonts w:ascii="Times New Roman" w:hAnsi="Times New Roman" w:cs="Times New Roman"/>
          <w:sz w:val="28"/>
          <w:szCs w:val="28"/>
        </w:rPr>
        <w:t xml:space="preserve"> </w:t>
      </w:r>
      <w:r w:rsidRPr="002E02A6">
        <w:rPr>
          <w:rFonts w:ascii="Times New Roman" w:hAnsi="Times New Roman" w:cs="Times New Roman"/>
          <w:sz w:val="28"/>
          <w:szCs w:val="28"/>
        </w:rPr>
        <w:t xml:space="preserve">м. 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>Доходы от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 xml:space="preserve"> сдачи в 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>аренд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484FEA" w:rsidRPr="00C77C8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601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году составили 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>1673,5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рублей. </w:t>
      </w:r>
    </w:p>
    <w:p w:rsidR="00962584" w:rsidRPr="00484FEA" w:rsidRDefault="00962584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70F5" w:rsidRDefault="009470F5" w:rsidP="00C74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FC">
        <w:rPr>
          <w:rFonts w:ascii="Times New Roman" w:hAnsi="Times New Roman" w:cs="Times New Roman"/>
          <w:sz w:val="28"/>
          <w:szCs w:val="28"/>
        </w:rPr>
        <w:t xml:space="preserve">На </w:t>
      </w:r>
      <w:r w:rsidR="007618FC" w:rsidRPr="007618FC">
        <w:rPr>
          <w:rFonts w:ascii="Times New Roman" w:hAnsi="Times New Roman" w:cs="Times New Roman"/>
          <w:sz w:val="28"/>
          <w:szCs w:val="28"/>
        </w:rPr>
        <w:t>01</w:t>
      </w:r>
      <w:r w:rsidRPr="007618FC">
        <w:rPr>
          <w:rFonts w:ascii="Times New Roman" w:hAnsi="Times New Roman" w:cs="Times New Roman"/>
          <w:sz w:val="28"/>
          <w:szCs w:val="28"/>
        </w:rPr>
        <w:t>.</w:t>
      </w:r>
      <w:r w:rsidR="007618FC" w:rsidRPr="007618FC">
        <w:rPr>
          <w:rFonts w:ascii="Times New Roman" w:hAnsi="Times New Roman" w:cs="Times New Roman"/>
          <w:sz w:val="28"/>
          <w:szCs w:val="28"/>
        </w:rPr>
        <w:t>01</w:t>
      </w:r>
      <w:r w:rsidRPr="007618FC">
        <w:rPr>
          <w:rFonts w:ascii="Times New Roman" w:hAnsi="Times New Roman" w:cs="Times New Roman"/>
          <w:sz w:val="28"/>
          <w:szCs w:val="28"/>
        </w:rPr>
        <w:t>.20</w:t>
      </w:r>
      <w:r w:rsidR="006B11D4" w:rsidRPr="007618FC">
        <w:rPr>
          <w:rFonts w:ascii="Times New Roman" w:hAnsi="Times New Roman" w:cs="Times New Roman"/>
          <w:sz w:val="28"/>
          <w:szCs w:val="28"/>
        </w:rPr>
        <w:t>2</w:t>
      </w:r>
      <w:r w:rsidR="000E04C7">
        <w:rPr>
          <w:rFonts w:ascii="Times New Roman" w:hAnsi="Times New Roman" w:cs="Times New Roman"/>
          <w:sz w:val="28"/>
          <w:szCs w:val="28"/>
        </w:rPr>
        <w:t>3</w:t>
      </w:r>
      <w:r w:rsidR="007618FC" w:rsidRPr="007618FC">
        <w:rPr>
          <w:rFonts w:ascii="Times New Roman" w:hAnsi="Times New Roman" w:cs="Times New Roman"/>
          <w:sz w:val="28"/>
          <w:szCs w:val="28"/>
        </w:rPr>
        <w:t xml:space="preserve"> </w:t>
      </w:r>
      <w:r w:rsidRPr="007618FC">
        <w:rPr>
          <w:rFonts w:ascii="Times New Roman" w:hAnsi="Times New Roman" w:cs="Times New Roman"/>
          <w:sz w:val="28"/>
          <w:szCs w:val="28"/>
        </w:rPr>
        <w:t xml:space="preserve"> </w:t>
      </w:r>
      <w:r w:rsidR="007618FC" w:rsidRPr="007618FC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4B54F6">
        <w:rPr>
          <w:rFonts w:ascii="Times New Roman" w:hAnsi="Times New Roman" w:cs="Times New Roman"/>
          <w:sz w:val="28"/>
          <w:szCs w:val="28"/>
        </w:rPr>
        <w:t xml:space="preserve">172 </w:t>
      </w:r>
      <w:r w:rsidRPr="007618FC">
        <w:rPr>
          <w:rFonts w:ascii="Times New Roman" w:hAnsi="Times New Roman" w:cs="Times New Roman"/>
          <w:sz w:val="28"/>
          <w:szCs w:val="28"/>
        </w:rPr>
        <w:t>договор</w:t>
      </w:r>
      <w:r w:rsidR="00170057">
        <w:rPr>
          <w:rFonts w:ascii="Times New Roman" w:hAnsi="Times New Roman" w:cs="Times New Roman"/>
          <w:sz w:val="28"/>
          <w:szCs w:val="28"/>
        </w:rPr>
        <w:t>а</w:t>
      </w:r>
      <w:r w:rsidRPr="007618FC">
        <w:rPr>
          <w:rFonts w:ascii="Times New Roman" w:hAnsi="Times New Roman" w:cs="Times New Roman"/>
          <w:sz w:val="28"/>
          <w:szCs w:val="28"/>
        </w:rPr>
        <w:t xml:space="preserve"> социального найма, 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>доходы от которых составили</w:t>
      </w:r>
      <w:r w:rsidR="007618FC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01BE">
        <w:rPr>
          <w:rFonts w:ascii="Times New Roman" w:hAnsi="Times New Roman" w:cs="Times New Roman"/>
          <w:b/>
          <w:i/>
          <w:sz w:val="28"/>
          <w:szCs w:val="28"/>
        </w:rPr>
        <w:t>491,8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тыс.</w:t>
      </w:r>
      <w:r w:rsidR="00C7429F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  <w:r w:rsidR="00C7429F" w:rsidRPr="00761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EC8" w:rsidRDefault="002F0EC8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2E02A6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2E02A6">
        <w:rPr>
          <w:rFonts w:ascii="Times New Roman" w:hAnsi="Times New Roman" w:cs="Times New Roman"/>
          <w:sz w:val="28"/>
          <w:szCs w:val="28"/>
        </w:rPr>
        <w:t xml:space="preserve">-исковой работы по договорам социального найма подано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01BE">
        <w:rPr>
          <w:rFonts w:ascii="Times New Roman" w:hAnsi="Times New Roman" w:cs="Times New Roman"/>
          <w:sz w:val="28"/>
          <w:szCs w:val="28"/>
        </w:rPr>
        <w:t>3</w:t>
      </w:r>
      <w:r w:rsidRPr="002E02A6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E02A6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02A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601BE">
        <w:rPr>
          <w:rFonts w:ascii="Times New Roman" w:hAnsi="Times New Roman" w:cs="Times New Roman"/>
          <w:sz w:val="28"/>
          <w:szCs w:val="28"/>
        </w:rPr>
        <w:t>118,1</w:t>
      </w:r>
      <w:r w:rsidRPr="002E02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055B7" w:rsidRDefault="002055B7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B7" w:rsidRPr="002E02A6" w:rsidRDefault="002055B7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перечисления прибыли муниципальных унитарных предприятий, оставшейся после уплаты налогов и иных обязательных платежей, </w:t>
      </w:r>
      <w:r w:rsidRPr="00523D92">
        <w:rPr>
          <w:rFonts w:ascii="Times New Roman" w:hAnsi="Times New Roman" w:cs="Times New Roman"/>
          <w:b/>
          <w:i/>
          <w:sz w:val="28"/>
          <w:szCs w:val="28"/>
        </w:rPr>
        <w:t>составили 43,4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584" w:rsidRDefault="00962584" w:rsidP="00947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0F5" w:rsidRDefault="008B0969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E7">
        <w:rPr>
          <w:rFonts w:ascii="Times New Roman" w:hAnsi="Times New Roman" w:cs="Times New Roman"/>
          <w:b/>
          <w:i/>
          <w:sz w:val="28"/>
          <w:szCs w:val="28"/>
        </w:rPr>
        <w:t>Итого п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оступление 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доходов от использования муниципального имущества в 20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составило 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 xml:space="preserve">3056,4 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="00D66730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9553CA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618FC" w:rsidRPr="00C73CE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D096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553CA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% от плана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0C71" w:rsidRPr="00C73CE7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969" w:rsidRPr="002D0C71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71">
        <w:rPr>
          <w:rFonts w:ascii="Times New Roman" w:hAnsi="Times New Roman" w:cs="Times New Roman"/>
          <w:sz w:val="28"/>
          <w:szCs w:val="28"/>
        </w:rPr>
        <w:t>Прочие доходы (штрафы, невыясненные поступления, компенсации затрат, платных услуг) – 59,1 тыс. рублей.</w:t>
      </w:r>
    </w:p>
    <w:p w:rsidR="002D0C71" w:rsidRPr="00D66730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093" w:rsidRPr="00D66730" w:rsidRDefault="00996093" w:rsidP="009960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30">
        <w:rPr>
          <w:rFonts w:ascii="Times New Roman" w:hAnsi="Times New Roman" w:cs="Times New Roman"/>
          <w:b/>
          <w:sz w:val="28"/>
          <w:szCs w:val="28"/>
        </w:rPr>
        <w:t>Всего доходов от использования муниципального имущества</w:t>
      </w:r>
      <w:r w:rsidR="002F0EC8">
        <w:rPr>
          <w:rFonts w:ascii="Times New Roman" w:hAnsi="Times New Roman" w:cs="Times New Roman"/>
          <w:b/>
          <w:sz w:val="28"/>
          <w:szCs w:val="28"/>
        </w:rPr>
        <w:t xml:space="preserve"> (имущество и земля) </w:t>
      </w:r>
      <w:r w:rsidRPr="00D66730">
        <w:rPr>
          <w:rFonts w:ascii="Times New Roman" w:hAnsi="Times New Roman" w:cs="Times New Roman"/>
          <w:b/>
          <w:sz w:val="28"/>
          <w:szCs w:val="28"/>
        </w:rPr>
        <w:t>в 202</w:t>
      </w:r>
      <w:r w:rsidR="002055B7">
        <w:rPr>
          <w:rFonts w:ascii="Times New Roman" w:hAnsi="Times New Roman" w:cs="Times New Roman"/>
          <w:b/>
          <w:sz w:val="28"/>
          <w:szCs w:val="28"/>
        </w:rPr>
        <w:t>2</w:t>
      </w:r>
      <w:r w:rsidRPr="00D6673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055B7">
        <w:rPr>
          <w:rFonts w:ascii="Times New Roman" w:hAnsi="Times New Roman" w:cs="Times New Roman"/>
          <w:b/>
          <w:sz w:val="28"/>
          <w:szCs w:val="28"/>
        </w:rPr>
        <w:t>–</w:t>
      </w:r>
      <w:r w:rsidRPr="00D6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5B7">
        <w:rPr>
          <w:rFonts w:ascii="Times New Roman" w:hAnsi="Times New Roman" w:cs="Times New Roman"/>
          <w:b/>
          <w:sz w:val="28"/>
          <w:szCs w:val="28"/>
        </w:rPr>
        <w:t>10742,6</w:t>
      </w:r>
      <w:r w:rsidR="002055B7" w:rsidRPr="0020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5B7" w:rsidRPr="00D66730">
        <w:rPr>
          <w:rFonts w:ascii="Times New Roman" w:hAnsi="Times New Roman" w:cs="Times New Roman"/>
          <w:b/>
          <w:sz w:val="28"/>
          <w:szCs w:val="28"/>
        </w:rPr>
        <w:t>тыс. рублей, что составляет 10</w:t>
      </w:r>
      <w:r w:rsidR="002055B7">
        <w:rPr>
          <w:rFonts w:ascii="Times New Roman" w:hAnsi="Times New Roman" w:cs="Times New Roman"/>
          <w:b/>
          <w:sz w:val="28"/>
          <w:szCs w:val="28"/>
        </w:rPr>
        <w:t>4</w:t>
      </w:r>
      <w:r w:rsidR="002055B7" w:rsidRPr="00D66730">
        <w:rPr>
          <w:rFonts w:ascii="Times New Roman" w:hAnsi="Times New Roman" w:cs="Times New Roman"/>
          <w:b/>
          <w:sz w:val="28"/>
          <w:szCs w:val="28"/>
        </w:rPr>
        <w:t>% от плана</w:t>
      </w:r>
      <w:r w:rsidR="002055B7">
        <w:rPr>
          <w:rFonts w:ascii="Times New Roman" w:hAnsi="Times New Roman" w:cs="Times New Roman"/>
          <w:b/>
          <w:sz w:val="28"/>
          <w:szCs w:val="28"/>
        </w:rPr>
        <w:t>, и 100,2% к уровню доходов 2021 года (1</w:t>
      </w:r>
      <w:r w:rsidR="00D66730" w:rsidRPr="00D66730">
        <w:rPr>
          <w:rFonts w:ascii="Times New Roman" w:hAnsi="Times New Roman" w:cs="Times New Roman"/>
          <w:b/>
          <w:sz w:val="28"/>
          <w:szCs w:val="28"/>
        </w:rPr>
        <w:t>0723,2</w:t>
      </w:r>
      <w:r w:rsidRPr="00D6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5B7">
        <w:rPr>
          <w:rFonts w:ascii="Times New Roman" w:hAnsi="Times New Roman" w:cs="Times New Roman"/>
          <w:b/>
          <w:sz w:val="28"/>
          <w:szCs w:val="28"/>
        </w:rPr>
        <w:t>тыс. рублей).</w:t>
      </w:r>
    </w:p>
    <w:p w:rsidR="00C2706E" w:rsidRDefault="00C2706E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D5756" w:rsidRDefault="009D5756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7885" w:rsidRDefault="00557885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04D7" w:rsidRDefault="003F04D7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7885" w:rsidRDefault="00557885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BF6" w:rsidRDefault="003F2BF6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04D7" w:rsidRDefault="003F04D7" w:rsidP="00F13C1B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3F04D7" w:rsidRDefault="003F04D7" w:rsidP="00F13C1B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3C1B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13C1B">
        <w:rPr>
          <w:rFonts w:ascii="Times New Roman" w:hAnsi="Times New Roman" w:cs="Times New Roman"/>
          <w:color w:val="000000"/>
          <w:sz w:val="28"/>
          <w:szCs w:val="28"/>
        </w:rPr>
        <w:t xml:space="preserve"> УЭ и ИО </w:t>
      </w:r>
    </w:p>
    <w:p w:rsidR="009470F5" w:rsidRPr="00D66730" w:rsidRDefault="00F13C1B" w:rsidP="00F13C1B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</w:t>
      </w:r>
      <w:r w:rsidR="003F04D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3F04D7">
        <w:rPr>
          <w:rFonts w:ascii="Times New Roman" w:hAnsi="Times New Roman" w:cs="Times New Roman"/>
          <w:color w:val="000000"/>
          <w:sz w:val="28"/>
          <w:szCs w:val="28"/>
        </w:rPr>
        <w:t>Е.В. Костоглодова</w:t>
      </w:r>
    </w:p>
    <w:sectPr w:rsidR="009470F5" w:rsidRPr="00D66730" w:rsidSect="00F0773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12" w:rsidRDefault="00AB2C12">
      <w:pPr>
        <w:spacing w:after="0" w:line="240" w:lineRule="auto"/>
      </w:pPr>
      <w:r>
        <w:separator/>
      </w:r>
    </w:p>
  </w:endnote>
  <w:endnote w:type="continuationSeparator" w:id="0">
    <w:p w:rsidR="00AB2C12" w:rsidRDefault="00AB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12" w:rsidRDefault="00AB2C12">
      <w:pPr>
        <w:spacing w:after="0" w:line="240" w:lineRule="auto"/>
      </w:pPr>
      <w:r>
        <w:separator/>
      </w:r>
    </w:p>
  </w:footnote>
  <w:footnote w:type="continuationSeparator" w:id="0">
    <w:p w:rsidR="00AB2C12" w:rsidRDefault="00AB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874FC"/>
    <w:multiLevelType w:val="hybridMultilevel"/>
    <w:tmpl w:val="4288E978"/>
    <w:lvl w:ilvl="0" w:tplc="E25683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8166D67"/>
    <w:multiLevelType w:val="multilevel"/>
    <w:tmpl w:val="FCD65A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8FE3881"/>
    <w:multiLevelType w:val="hybridMultilevel"/>
    <w:tmpl w:val="F9EA3EC0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ADB"/>
    <w:multiLevelType w:val="hybridMultilevel"/>
    <w:tmpl w:val="95543B54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C64E6B"/>
    <w:multiLevelType w:val="hybridMultilevel"/>
    <w:tmpl w:val="6060C8E2"/>
    <w:lvl w:ilvl="0" w:tplc="54D4A5E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7572E4"/>
    <w:multiLevelType w:val="hybridMultilevel"/>
    <w:tmpl w:val="6CD20D98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1510"/>
    <w:multiLevelType w:val="hybridMultilevel"/>
    <w:tmpl w:val="7416FAE4"/>
    <w:lvl w:ilvl="0" w:tplc="155CE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4D48B8"/>
    <w:multiLevelType w:val="multilevel"/>
    <w:tmpl w:val="DE92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60804"/>
    <w:multiLevelType w:val="hybridMultilevel"/>
    <w:tmpl w:val="EE94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81ACD"/>
    <w:multiLevelType w:val="hybridMultilevel"/>
    <w:tmpl w:val="ACF00CD0"/>
    <w:lvl w:ilvl="0" w:tplc="FFBA2340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B6D4B"/>
    <w:multiLevelType w:val="hybridMultilevel"/>
    <w:tmpl w:val="7416DF36"/>
    <w:lvl w:ilvl="0" w:tplc="0E96D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E862B7"/>
    <w:multiLevelType w:val="hybridMultilevel"/>
    <w:tmpl w:val="9F48F6C4"/>
    <w:lvl w:ilvl="0" w:tplc="B08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D025D"/>
    <w:multiLevelType w:val="hybridMultilevel"/>
    <w:tmpl w:val="6CD20D98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67C6"/>
    <w:multiLevelType w:val="hybridMultilevel"/>
    <w:tmpl w:val="A3BE17EE"/>
    <w:lvl w:ilvl="0" w:tplc="31AE5F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AD4F6F"/>
    <w:multiLevelType w:val="multilevel"/>
    <w:tmpl w:val="1EDE6F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00F715E"/>
    <w:multiLevelType w:val="hybridMultilevel"/>
    <w:tmpl w:val="07767FC0"/>
    <w:lvl w:ilvl="0" w:tplc="842034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E84449"/>
    <w:multiLevelType w:val="hybridMultilevel"/>
    <w:tmpl w:val="16D094F4"/>
    <w:lvl w:ilvl="0" w:tplc="C068E92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944A6"/>
    <w:multiLevelType w:val="multilevel"/>
    <w:tmpl w:val="A0F69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DD4534"/>
    <w:multiLevelType w:val="multilevel"/>
    <w:tmpl w:val="1EDE6F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6BE7404C"/>
    <w:multiLevelType w:val="hybridMultilevel"/>
    <w:tmpl w:val="D4AE941E"/>
    <w:lvl w:ilvl="0" w:tplc="54D4A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E004FE"/>
    <w:multiLevelType w:val="hybridMultilevel"/>
    <w:tmpl w:val="A2F4ECC8"/>
    <w:lvl w:ilvl="0" w:tplc="72C43AE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B55B29"/>
    <w:multiLevelType w:val="hybridMultilevel"/>
    <w:tmpl w:val="5094D1DE"/>
    <w:lvl w:ilvl="0" w:tplc="D58E41C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A05B9"/>
    <w:multiLevelType w:val="hybridMultilevel"/>
    <w:tmpl w:val="8BBC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9"/>
  </w:num>
  <w:num w:numId="5">
    <w:abstractNumId w:val="21"/>
  </w:num>
  <w:num w:numId="6">
    <w:abstractNumId w:val="12"/>
  </w:num>
  <w:num w:numId="7">
    <w:abstractNumId w:val="0"/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8"/>
  </w:num>
  <w:num w:numId="12">
    <w:abstractNumId w:val="2"/>
  </w:num>
  <w:num w:numId="13">
    <w:abstractNumId w:val="10"/>
  </w:num>
  <w:num w:numId="14">
    <w:abstractNumId w:val="20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1"/>
  </w:num>
  <w:num w:numId="21">
    <w:abstractNumId w:val="13"/>
  </w:num>
  <w:num w:numId="22">
    <w:abstractNumId w:val="11"/>
  </w:num>
  <w:num w:numId="23">
    <w:abstractNumId w:val="9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B"/>
    <w:rsid w:val="00007D71"/>
    <w:rsid w:val="00014903"/>
    <w:rsid w:val="00020DCF"/>
    <w:rsid w:val="00022BB4"/>
    <w:rsid w:val="00040E8B"/>
    <w:rsid w:val="000459DD"/>
    <w:rsid w:val="00073DDA"/>
    <w:rsid w:val="00084E23"/>
    <w:rsid w:val="000868CF"/>
    <w:rsid w:val="000C2A47"/>
    <w:rsid w:val="000D10CE"/>
    <w:rsid w:val="000D199E"/>
    <w:rsid w:val="000E04C7"/>
    <w:rsid w:val="000E5632"/>
    <w:rsid w:val="000F4EFE"/>
    <w:rsid w:val="0012086A"/>
    <w:rsid w:val="001628ED"/>
    <w:rsid w:val="00170057"/>
    <w:rsid w:val="001708C7"/>
    <w:rsid w:val="00194FD6"/>
    <w:rsid w:val="001B1634"/>
    <w:rsid w:val="002055B7"/>
    <w:rsid w:val="00210462"/>
    <w:rsid w:val="00250928"/>
    <w:rsid w:val="00297C79"/>
    <w:rsid w:val="002D0C71"/>
    <w:rsid w:val="002D4DD0"/>
    <w:rsid w:val="002F0EC8"/>
    <w:rsid w:val="003817E3"/>
    <w:rsid w:val="003A5411"/>
    <w:rsid w:val="003F04D7"/>
    <w:rsid w:val="003F2BF6"/>
    <w:rsid w:val="00403CB5"/>
    <w:rsid w:val="004061F5"/>
    <w:rsid w:val="00413852"/>
    <w:rsid w:val="0043182A"/>
    <w:rsid w:val="004630E7"/>
    <w:rsid w:val="00475232"/>
    <w:rsid w:val="00484FEA"/>
    <w:rsid w:val="00496BAD"/>
    <w:rsid w:val="004A18BB"/>
    <w:rsid w:val="004B54F6"/>
    <w:rsid w:val="004E483E"/>
    <w:rsid w:val="004F3739"/>
    <w:rsid w:val="00523D92"/>
    <w:rsid w:val="005501F8"/>
    <w:rsid w:val="00557885"/>
    <w:rsid w:val="00566235"/>
    <w:rsid w:val="00572120"/>
    <w:rsid w:val="0059020F"/>
    <w:rsid w:val="005B4D55"/>
    <w:rsid w:val="005D406A"/>
    <w:rsid w:val="005D5816"/>
    <w:rsid w:val="0062333C"/>
    <w:rsid w:val="00634B4C"/>
    <w:rsid w:val="00652E78"/>
    <w:rsid w:val="00661666"/>
    <w:rsid w:val="00662CC5"/>
    <w:rsid w:val="006635AC"/>
    <w:rsid w:val="006901C3"/>
    <w:rsid w:val="006A3805"/>
    <w:rsid w:val="006B086B"/>
    <w:rsid w:val="006B11D4"/>
    <w:rsid w:val="006B5B28"/>
    <w:rsid w:val="006C0234"/>
    <w:rsid w:val="006E7645"/>
    <w:rsid w:val="007454FA"/>
    <w:rsid w:val="00754975"/>
    <w:rsid w:val="007618FC"/>
    <w:rsid w:val="00770BA9"/>
    <w:rsid w:val="0077192A"/>
    <w:rsid w:val="00775020"/>
    <w:rsid w:val="00775EC6"/>
    <w:rsid w:val="00790CF3"/>
    <w:rsid w:val="007B627C"/>
    <w:rsid w:val="007C244E"/>
    <w:rsid w:val="007E285D"/>
    <w:rsid w:val="007F33A2"/>
    <w:rsid w:val="008850B2"/>
    <w:rsid w:val="008A03C4"/>
    <w:rsid w:val="008B0969"/>
    <w:rsid w:val="0092371B"/>
    <w:rsid w:val="00933686"/>
    <w:rsid w:val="00933F12"/>
    <w:rsid w:val="0093730B"/>
    <w:rsid w:val="00941401"/>
    <w:rsid w:val="009459AE"/>
    <w:rsid w:val="009470F5"/>
    <w:rsid w:val="009553CA"/>
    <w:rsid w:val="009601BE"/>
    <w:rsid w:val="00962584"/>
    <w:rsid w:val="009758FE"/>
    <w:rsid w:val="00977A7A"/>
    <w:rsid w:val="00977F99"/>
    <w:rsid w:val="00981F19"/>
    <w:rsid w:val="00996093"/>
    <w:rsid w:val="009A23C0"/>
    <w:rsid w:val="009A43E0"/>
    <w:rsid w:val="009D20FB"/>
    <w:rsid w:val="009D2E83"/>
    <w:rsid w:val="009D5756"/>
    <w:rsid w:val="009E1483"/>
    <w:rsid w:val="009F243B"/>
    <w:rsid w:val="00A121F9"/>
    <w:rsid w:val="00A37D42"/>
    <w:rsid w:val="00A63EC4"/>
    <w:rsid w:val="00A869B3"/>
    <w:rsid w:val="00AA0B93"/>
    <w:rsid w:val="00AA41C0"/>
    <w:rsid w:val="00AB2C12"/>
    <w:rsid w:val="00AC0552"/>
    <w:rsid w:val="00AC6A44"/>
    <w:rsid w:val="00AC7B3A"/>
    <w:rsid w:val="00AD0967"/>
    <w:rsid w:val="00AF4F0E"/>
    <w:rsid w:val="00AF5007"/>
    <w:rsid w:val="00B111AF"/>
    <w:rsid w:val="00B13083"/>
    <w:rsid w:val="00B13270"/>
    <w:rsid w:val="00B37B3C"/>
    <w:rsid w:val="00B8474D"/>
    <w:rsid w:val="00B96C2D"/>
    <w:rsid w:val="00BB4243"/>
    <w:rsid w:val="00BD4AB5"/>
    <w:rsid w:val="00C05B16"/>
    <w:rsid w:val="00C07A7A"/>
    <w:rsid w:val="00C2706E"/>
    <w:rsid w:val="00C442B6"/>
    <w:rsid w:val="00C5650E"/>
    <w:rsid w:val="00C73CE7"/>
    <w:rsid w:val="00C7429F"/>
    <w:rsid w:val="00C77C86"/>
    <w:rsid w:val="00C83B65"/>
    <w:rsid w:val="00CD335D"/>
    <w:rsid w:val="00D060CB"/>
    <w:rsid w:val="00D11A54"/>
    <w:rsid w:val="00D13177"/>
    <w:rsid w:val="00D316BF"/>
    <w:rsid w:val="00D3517D"/>
    <w:rsid w:val="00D46565"/>
    <w:rsid w:val="00D63F2A"/>
    <w:rsid w:val="00D66730"/>
    <w:rsid w:val="00D72BEE"/>
    <w:rsid w:val="00D927F2"/>
    <w:rsid w:val="00D95E7F"/>
    <w:rsid w:val="00D962C7"/>
    <w:rsid w:val="00D975FB"/>
    <w:rsid w:val="00DA1BBB"/>
    <w:rsid w:val="00DB1E24"/>
    <w:rsid w:val="00DC0B1F"/>
    <w:rsid w:val="00DE09B7"/>
    <w:rsid w:val="00DF1CCD"/>
    <w:rsid w:val="00DF3AA2"/>
    <w:rsid w:val="00E142A5"/>
    <w:rsid w:val="00E50EA5"/>
    <w:rsid w:val="00E86916"/>
    <w:rsid w:val="00ED3051"/>
    <w:rsid w:val="00EF1D2C"/>
    <w:rsid w:val="00EF3ED2"/>
    <w:rsid w:val="00EF7BD0"/>
    <w:rsid w:val="00F07734"/>
    <w:rsid w:val="00F13C1B"/>
    <w:rsid w:val="00F14A5C"/>
    <w:rsid w:val="00F17A84"/>
    <w:rsid w:val="00F53D9B"/>
    <w:rsid w:val="00FA015A"/>
    <w:rsid w:val="00FA130E"/>
    <w:rsid w:val="00FA6F78"/>
    <w:rsid w:val="00FA7307"/>
    <w:rsid w:val="00FA7DDD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5"/>
  </w:style>
  <w:style w:type="paragraph" w:styleId="1">
    <w:name w:val="heading 1"/>
    <w:basedOn w:val="a"/>
    <w:next w:val="a"/>
    <w:link w:val="10"/>
    <w:qFormat/>
    <w:rsid w:val="00D46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6565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9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70F5"/>
    <w:pPr>
      <w:ind w:left="720"/>
      <w:contextualSpacing/>
    </w:pPr>
  </w:style>
  <w:style w:type="paragraph" w:customStyle="1" w:styleId="ConsPlusNormal">
    <w:name w:val="ConsPlusNormal"/>
    <w:rsid w:val="00947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F5"/>
  </w:style>
  <w:style w:type="paragraph" w:styleId="a9">
    <w:name w:val="footer"/>
    <w:basedOn w:val="a"/>
    <w:link w:val="aa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F5"/>
  </w:style>
  <w:style w:type="paragraph" w:styleId="ab">
    <w:name w:val="Balloon Text"/>
    <w:basedOn w:val="a"/>
    <w:link w:val="ac"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7E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FA7D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Title"/>
    <w:basedOn w:val="a"/>
    <w:link w:val="af"/>
    <w:qFormat/>
    <w:rsid w:val="00F53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53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742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D11A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1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7F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3">
    <w:name w:val="Hyperlink"/>
    <w:rsid w:val="0092371B"/>
    <w:rPr>
      <w:color w:val="0000FF"/>
      <w:u w:val="single"/>
    </w:rPr>
  </w:style>
  <w:style w:type="character" w:customStyle="1" w:styleId="normaltextrunscx26632648">
    <w:name w:val="normaltextrun scx26632648"/>
    <w:basedOn w:val="a0"/>
    <w:rsid w:val="00DC0B1F"/>
  </w:style>
  <w:style w:type="paragraph" w:customStyle="1" w:styleId="22">
    <w:name w:val="Знак2"/>
    <w:basedOn w:val="a"/>
    <w:rsid w:val="0012086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1"/>
    <w:uiPriority w:val="59"/>
    <w:rsid w:val="0012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6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D4656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D46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46565"/>
    <w:rPr>
      <w:i/>
      <w:iCs/>
    </w:rPr>
  </w:style>
  <w:style w:type="character" w:customStyle="1" w:styleId="apple-converted-space">
    <w:name w:val="apple-converted-space"/>
    <w:rsid w:val="00D46565"/>
  </w:style>
  <w:style w:type="paragraph" w:customStyle="1" w:styleId="ConsPlusTitle">
    <w:name w:val="ConsPlusTitle"/>
    <w:rsid w:val="00D4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cx26632648">
    <w:name w:val="paragraph scx26632648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6632648">
    <w:name w:val="eop scx26632648"/>
    <w:basedOn w:val="a0"/>
    <w:rsid w:val="00D46565"/>
  </w:style>
  <w:style w:type="paragraph" w:styleId="23">
    <w:name w:val="Body Text 2"/>
    <w:basedOn w:val="a"/>
    <w:link w:val="24"/>
    <w:rsid w:val="00D46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46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46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6C02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5"/>
  </w:style>
  <w:style w:type="paragraph" w:styleId="1">
    <w:name w:val="heading 1"/>
    <w:basedOn w:val="a"/>
    <w:next w:val="a"/>
    <w:link w:val="10"/>
    <w:qFormat/>
    <w:rsid w:val="00D46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6565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9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70F5"/>
    <w:pPr>
      <w:ind w:left="720"/>
      <w:contextualSpacing/>
    </w:pPr>
  </w:style>
  <w:style w:type="paragraph" w:customStyle="1" w:styleId="ConsPlusNormal">
    <w:name w:val="ConsPlusNormal"/>
    <w:rsid w:val="00947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F5"/>
  </w:style>
  <w:style w:type="paragraph" w:styleId="a9">
    <w:name w:val="footer"/>
    <w:basedOn w:val="a"/>
    <w:link w:val="aa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F5"/>
  </w:style>
  <w:style w:type="paragraph" w:styleId="ab">
    <w:name w:val="Balloon Text"/>
    <w:basedOn w:val="a"/>
    <w:link w:val="ac"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7E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FA7D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Title"/>
    <w:basedOn w:val="a"/>
    <w:link w:val="af"/>
    <w:qFormat/>
    <w:rsid w:val="00F53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53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742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D11A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1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7F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3">
    <w:name w:val="Hyperlink"/>
    <w:rsid w:val="0092371B"/>
    <w:rPr>
      <w:color w:val="0000FF"/>
      <w:u w:val="single"/>
    </w:rPr>
  </w:style>
  <w:style w:type="character" w:customStyle="1" w:styleId="normaltextrunscx26632648">
    <w:name w:val="normaltextrun scx26632648"/>
    <w:basedOn w:val="a0"/>
    <w:rsid w:val="00DC0B1F"/>
  </w:style>
  <w:style w:type="paragraph" w:customStyle="1" w:styleId="22">
    <w:name w:val="Знак2"/>
    <w:basedOn w:val="a"/>
    <w:rsid w:val="0012086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1"/>
    <w:uiPriority w:val="59"/>
    <w:rsid w:val="0012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6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D4656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D46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46565"/>
    <w:rPr>
      <w:i/>
      <w:iCs/>
    </w:rPr>
  </w:style>
  <w:style w:type="character" w:customStyle="1" w:styleId="apple-converted-space">
    <w:name w:val="apple-converted-space"/>
    <w:rsid w:val="00D46565"/>
  </w:style>
  <w:style w:type="paragraph" w:customStyle="1" w:styleId="ConsPlusTitle">
    <w:name w:val="ConsPlusTitle"/>
    <w:rsid w:val="00D4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cx26632648">
    <w:name w:val="paragraph scx26632648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6632648">
    <w:name w:val="eop scx26632648"/>
    <w:basedOn w:val="a0"/>
    <w:rsid w:val="00D46565"/>
  </w:style>
  <w:style w:type="paragraph" w:styleId="23">
    <w:name w:val="Body Text 2"/>
    <w:basedOn w:val="a"/>
    <w:link w:val="24"/>
    <w:rsid w:val="00D46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46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46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6C02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uragino-krs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ragino-econom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ragino-krs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E283-B66C-45E6-838F-92E47A6F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6731</Words>
  <Characters>38368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имущественных отношений</Company>
  <LinksUpToDate>false</LinksUpToDate>
  <CharactersWithSpaces>45009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Костоглодова Елена Владимировна</dc:creator>
  <cp:lastModifiedBy>Костоглодова Елена Владимировна</cp:lastModifiedBy>
  <cp:revision>71</cp:revision>
  <cp:lastPrinted>2023-03-16T03:41:00Z</cp:lastPrinted>
  <dcterms:created xsi:type="dcterms:W3CDTF">2022-02-11T02:37:00Z</dcterms:created>
  <dcterms:modified xsi:type="dcterms:W3CDTF">2023-03-31T01:20:00Z</dcterms:modified>
</cp:coreProperties>
</file>