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2" w:rsidRPr="00B1606F" w:rsidRDefault="00F66C52" w:rsidP="00F66C52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Приложение № </w:t>
      </w:r>
      <w:r w:rsidR="006C7E01">
        <w:rPr>
          <w:rFonts w:ascii="Times New Roman" w:hAnsi="Times New Roman" w:cs="Times New Roman"/>
          <w:color w:val="0D0D0D" w:themeColor="text1" w:themeTint="F2"/>
          <w:szCs w:val="22"/>
        </w:rPr>
        <w:t>3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ПРОЕКТ 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ДОГОВОРА АРЕНДЫ ЗЕМЕЛЬНОГО УЧАСТКА</w:t>
      </w:r>
      <w:r w:rsidR="006C7E01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 (лот 1)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1A2D2D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пгт</w:t>
      </w:r>
      <w:proofErr w:type="spell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Курагино                                                                                                       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«__» _________ 202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г.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 соответствии со статьями 39.11, 39.12, 39.13 Земельного кодекса РФ, на  основании протокола № _______ от ____.____.202</w:t>
      </w:r>
      <w:r w:rsidR="00B35B3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B1606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Курагинский муниципальный район Красноярского края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действующий на основании Устава,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 14-137р, в лице руководителя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_________,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именуемый в дальнейшем «АРЕНДОДАТЕЛЬ», и  ___________ Ф.И.О. (наименование) заявителя, в лице _________, действующего на основании______________, именуемый в дальнейшем «АРЕНДАТОР», и именуемые в дальнейшем «Стороны», заключили настоящий договор о нижеследующем:</w:t>
      </w:r>
    </w:p>
    <w:p w:rsidR="00F66C52" w:rsidRPr="00B1606F" w:rsidRDefault="00F66C52" w:rsidP="00F66C52">
      <w:pPr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1. Предмет Договора</w:t>
      </w:r>
    </w:p>
    <w:p w:rsidR="001A2D2D" w:rsidRPr="00B1606F" w:rsidRDefault="001A2D2D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0E201A" w:rsidP="00B35B38">
      <w:p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</w:r>
      <w:r w:rsidR="00F66C52" w:rsidRPr="00B1606F">
        <w:rPr>
          <w:color w:val="0D0D0D" w:themeColor="text1" w:themeTint="F2"/>
          <w:sz w:val="22"/>
          <w:szCs w:val="22"/>
        </w:rPr>
        <w:t xml:space="preserve">1.1. АРЕНДОДАТЕЛЬ предоставляет, а АРЕНДАТОР принимает в аренду земельный  участок, категория земель - земли </w:t>
      </w:r>
      <w:r w:rsidRPr="00B1606F">
        <w:rPr>
          <w:color w:val="0D0D0D" w:themeColor="text1" w:themeTint="F2"/>
          <w:sz w:val="22"/>
          <w:szCs w:val="22"/>
        </w:rPr>
        <w:t>населенных пунктов</w:t>
      </w:r>
      <w:r w:rsidR="00F66C52" w:rsidRPr="00B1606F">
        <w:rPr>
          <w:color w:val="0D0D0D" w:themeColor="text1" w:themeTint="F2"/>
          <w:sz w:val="22"/>
          <w:szCs w:val="22"/>
        </w:rPr>
        <w:t xml:space="preserve">, находящийся по адресу (имеющий адресные ориентиры): </w:t>
      </w:r>
      <w:r w:rsidR="005D1D34" w:rsidRPr="00F70E78">
        <w:rPr>
          <w:b/>
          <w:sz w:val="22"/>
          <w:szCs w:val="22"/>
        </w:rPr>
        <w:t>24:23:280100</w:t>
      </w:r>
      <w:r w:rsidR="00B35B38">
        <w:rPr>
          <w:b/>
          <w:sz w:val="22"/>
          <w:szCs w:val="22"/>
        </w:rPr>
        <w:t>1:622</w:t>
      </w:r>
      <w:r w:rsidR="005D1D34" w:rsidRPr="00241DEF">
        <w:rPr>
          <w:sz w:val="22"/>
          <w:szCs w:val="22"/>
        </w:rPr>
        <w:t xml:space="preserve">,  по адресу (имеющий адресные ориентиры): </w:t>
      </w:r>
      <w:r w:rsidR="00B35B38" w:rsidRPr="00B35B38">
        <w:rPr>
          <w:sz w:val="22"/>
          <w:szCs w:val="28"/>
        </w:rPr>
        <w:t xml:space="preserve">Российская Федерация, Красноярский край, Курагинский район, поселок </w:t>
      </w:r>
      <w:proofErr w:type="spellStart"/>
      <w:r w:rsidR="00B35B38" w:rsidRPr="00B35B38">
        <w:rPr>
          <w:sz w:val="22"/>
          <w:szCs w:val="28"/>
        </w:rPr>
        <w:t>Рощинский</w:t>
      </w:r>
      <w:proofErr w:type="spellEnd"/>
      <w:r w:rsidR="00B35B38" w:rsidRPr="00B35B38">
        <w:rPr>
          <w:sz w:val="22"/>
          <w:szCs w:val="28"/>
        </w:rPr>
        <w:t>, в северо-</w:t>
      </w:r>
      <w:r w:rsidR="00B35B38" w:rsidRPr="00B35B38">
        <w:rPr>
          <w:b/>
          <w:sz w:val="22"/>
          <w:szCs w:val="28"/>
        </w:rPr>
        <w:t xml:space="preserve">западном направлении от улицы Заречная, площадью 4000 </w:t>
      </w:r>
      <w:proofErr w:type="spellStart"/>
      <w:r w:rsidR="00B35B38" w:rsidRPr="00B35B38">
        <w:rPr>
          <w:b/>
          <w:sz w:val="22"/>
          <w:szCs w:val="28"/>
        </w:rPr>
        <w:t>кв.м</w:t>
      </w:r>
      <w:proofErr w:type="spellEnd"/>
      <w:r w:rsidR="00B35B38" w:rsidRPr="00B35B38">
        <w:rPr>
          <w:b/>
          <w:sz w:val="22"/>
          <w:szCs w:val="28"/>
        </w:rPr>
        <w:t xml:space="preserve">., с разрешенным использованием: </w:t>
      </w:r>
      <w:r w:rsidR="00B35B38" w:rsidRPr="00B35B38">
        <w:rPr>
          <w:b/>
          <w:color w:val="000000"/>
          <w:sz w:val="22"/>
          <w:szCs w:val="28"/>
          <w:shd w:val="clear" w:color="auto" w:fill="FFFFFF"/>
        </w:rPr>
        <w:t>животноводство (код 1.7)</w:t>
      </w:r>
      <w:r w:rsidR="00B35B38" w:rsidRPr="00B35B38">
        <w:rPr>
          <w:b/>
          <w:sz w:val="22"/>
          <w:szCs w:val="28"/>
        </w:rPr>
        <w:t>,</w:t>
      </w:r>
      <w:r w:rsidR="00B35B38" w:rsidRPr="00B35B38">
        <w:rPr>
          <w:sz w:val="22"/>
          <w:szCs w:val="28"/>
        </w:rPr>
        <w:t xml:space="preserve"> сроком на 5 лет</w:t>
      </w:r>
      <w:proofErr w:type="gramStart"/>
      <w:r w:rsidR="00B35B38" w:rsidRPr="00B35B38">
        <w:rPr>
          <w:sz w:val="22"/>
          <w:szCs w:val="28"/>
        </w:rPr>
        <w:t>.</w:t>
      </w:r>
      <w:proofErr w:type="gramEnd"/>
      <w:r w:rsidR="00B35B38" w:rsidRPr="00B1606F">
        <w:rPr>
          <w:color w:val="0D0D0D" w:themeColor="text1" w:themeTint="F2"/>
          <w:sz w:val="22"/>
          <w:szCs w:val="22"/>
        </w:rPr>
        <w:t xml:space="preserve"> </w:t>
      </w:r>
      <w:r w:rsidR="00F66C52" w:rsidRPr="00B1606F">
        <w:rPr>
          <w:color w:val="0D0D0D" w:themeColor="text1" w:themeTint="F2"/>
          <w:sz w:val="22"/>
          <w:szCs w:val="22"/>
        </w:rPr>
        <w:t>(</w:t>
      </w:r>
      <w:proofErr w:type="gramStart"/>
      <w:r w:rsidR="00F66C52" w:rsidRPr="00B1606F">
        <w:rPr>
          <w:color w:val="0D0D0D" w:themeColor="text1" w:themeTint="F2"/>
          <w:sz w:val="22"/>
          <w:szCs w:val="22"/>
        </w:rPr>
        <w:t>д</w:t>
      </w:r>
      <w:proofErr w:type="gramEnd"/>
      <w:r w:rsidR="00F66C52" w:rsidRPr="00B1606F">
        <w:rPr>
          <w:color w:val="0D0D0D" w:themeColor="text1" w:themeTint="F2"/>
          <w:sz w:val="22"/>
          <w:szCs w:val="22"/>
        </w:rPr>
        <w:t xml:space="preserve">алее - Участок, земельный участок). </w:t>
      </w:r>
    </w:p>
    <w:p w:rsidR="00F66C52" w:rsidRPr="00B1606F" w:rsidRDefault="00F66C52" w:rsidP="000E201A">
      <w:pPr>
        <w:jc w:val="both"/>
        <w:rPr>
          <w:rStyle w:val="aa"/>
          <w:i w:val="0"/>
          <w:iCs w:val="0"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1.2. Настоящий договор имеет силу </w:t>
      </w:r>
      <w:r w:rsidRPr="00B1606F">
        <w:rPr>
          <w:rStyle w:val="aa"/>
          <w:i w:val="0"/>
          <w:color w:val="0D0D0D" w:themeColor="text1" w:themeTint="F2"/>
          <w:sz w:val="22"/>
          <w:szCs w:val="22"/>
          <w:shd w:val="clear" w:color="auto" w:fill="FFFFFF"/>
        </w:rPr>
        <w:t>акта приема - передачи  земельного участка</w:t>
      </w:r>
      <w:r w:rsidRPr="00B1606F">
        <w:rPr>
          <w:color w:val="0D0D0D" w:themeColor="text1" w:themeTint="F2"/>
          <w:sz w:val="22"/>
          <w:szCs w:val="22"/>
        </w:rPr>
        <w:t>.</w:t>
      </w:r>
    </w:p>
    <w:p w:rsidR="00B01187" w:rsidRDefault="00F66C52" w:rsidP="00B01187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1.3. На Участке имеется: объекты недвижимости отсутствуют.</w:t>
      </w:r>
    </w:p>
    <w:p w:rsidR="007257C4" w:rsidRPr="00B1606F" w:rsidRDefault="00B01187" w:rsidP="00B01187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           </w:t>
      </w:r>
      <w:r w:rsidR="00F66C52" w:rsidRPr="00B1606F">
        <w:rPr>
          <w:color w:val="0D0D0D" w:themeColor="text1" w:themeTint="F2"/>
          <w:sz w:val="22"/>
          <w:szCs w:val="22"/>
        </w:rPr>
        <w:t xml:space="preserve">1.4. </w:t>
      </w:r>
      <w:r w:rsidR="000E201A" w:rsidRPr="00B1606F">
        <w:rPr>
          <w:color w:val="0D0D0D" w:themeColor="text1" w:themeTint="F2"/>
          <w:sz w:val="22"/>
          <w:szCs w:val="22"/>
        </w:rPr>
        <w:t>Арендатор обязуется использовать Участок с учетом всех имеющихся обременений (ограничений) Участка</w:t>
      </w:r>
      <w:r w:rsidR="007257C4" w:rsidRPr="00B1606F">
        <w:rPr>
          <w:color w:val="0D0D0D" w:themeColor="text1" w:themeTint="F2"/>
          <w:sz w:val="22"/>
          <w:szCs w:val="22"/>
        </w:rPr>
        <w:t>:</w:t>
      </w:r>
    </w:p>
    <w:p w:rsidR="00B35B38" w:rsidRDefault="00B35B38" w:rsidP="00B35B38">
      <w:pPr>
        <w:jc w:val="both"/>
        <w:rPr>
          <w:sz w:val="22"/>
        </w:rPr>
      </w:pPr>
      <w:r>
        <w:rPr>
          <w:spacing w:val="-10"/>
          <w:sz w:val="22"/>
          <w:szCs w:val="22"/>
          <w:lang w:eastAsia="ru-RU"/>
        </w:rPr>
        <w:t>З</w:t>
      </w:r>
      <w:r w:rsidRPr="00CF3D28">
        <w:rPr>
          <w:sz w:val="22"/>
          <w:szCs w:val="22"/>
        </w:rPr>
        <w:t>емельный участок с кадастровым номером 24:23:</w:t>
      </w:r>
      <w:r>
        <w:rPr>
          <w:sz w:val="22"/>
          <w:szCs w:val="22"/>
        </w:rPr>
        <w:t>2801001:622</w:t>
      </w:r>
      <w:r>
        <w:t xml:space="preserve"> </w:t>
      </w:r>
      <w:r>
        <w:rPr>
          <w:sz w:val="22"/>
          <w:szCs w:val="22"/>
        </w:rPr>
        <w:t>частично расположен в зоне с р</w:t>
      </w:r>
      <w:r w:rsidRPr="000A5130">
        <w:rPr>
          <w:sz w:val="22"/>
        </w:rPr>
        <w:t>еестровы</w:t>
      </w:r>
      <w:r>
        <w:rPr>
          <w:sz w:val="22"/>
        </w:rPr>
        <w:t>м</w:t>
      </w:r>
      <w:r w:rsidRPr="000A5130">
        <w:rPr>
          <w:sz w:val="22"/>
        </w:rPr>
        <w:t xml:space="preserve"> номер</w:t>
      </w:r>
      <w:r>
        <w:rPr>
          <w:sz w:val="22"/>
        </w:rPr>
        <w:t>ом</w:t>
      </w:r>
      <w:r w:rsidRPr="000A5130">
        <w:rPr>
          <w:sz w:val="22"/>
        </w:rPr>
        <w:t xml:space="preserve"> границы: 24:23-6.1483</w:t>
      </w:r>
      <w:r>
        <w:rPr>
          <w:sz w:val="22"/>
        </w:rPr>
        <w:t xml:space="preserve"> (учетный номер части </w:t>
      </w:r>
      <w:r w:rsidRPr="00CF3D28">
        <w:rPr>
          <w:sz w:val="22"/>
          <w:szCs w:val="22"/>
        </w:rPr>
        <w:t>24:23:</w:t>
      </w:r>
      <w:r>
        <w:rPr>
          <w:sz w:val="22"/>
          <w:szCs w:val="22"/>
        </w:rPr>
        <w:t xml:space="preserve">2801001:622/1, площадью 38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  <w:r>
        <w:rPr>
          <w:sz w:val="22"/>
        </w:rPr>
        <w:t>)</w:t>
      </w:r>
      <w:r w:rsidRPr="000A5130">
        <w:rPr>
          <w:sz w:val="22"/>
        </w:rPr>
        <w:t>; Вид объекта реестра</w:t>
      </w:r>
      <w:r>
        <w:rPr>
          <w:sz w:val="22"/>
        </w:rPr>
        <w:t xml:space="preserve"> </w:t>
      </w:r>
      <w:r w:rsidRPr="000A5130">
        <w:rPr>
          <w:sz w:val="22"/>
        </w:rPr>
        <w:t>границ: Зона с особыми условиями использования территории; Вид зоны по документу: Зона подтопления территорий,</w:t>
      </w:r>
      <w:r>
        <w:rPr>
          <w:sz w:val="22"/>
        </w:rPr>
        <w:t xml:space="preserve"> </w:t>
      </w:r>
      <w:r w:rsidRPr="000A5130">
        <w:rPr>
          <w:sz w:val="22"/>
        </w:rPr>
        <w:t xml:space="preserve">прилегающих к зоне затопления территорий, прилегающих к р. Туба в п. </w:t>
      </w:r>
      <w:proofErr w:type="spellStart"/>
      <w:r w:rsidRPr="000A5130">
        <w:rPr>
          <w:sz w:val="22"/>
        </w:rPr>
        <w:t>Рощинский</w:t>
      </w:r>
      <w:proofErr w:type="spellEnd"/>
      <w:r w:rsidRPr="000A5130">
        <w:rPr>
          <w:sz w:val="22"/>
        </w:rPr>
        <w:t xml:space="preserve"> Курагинского района Красноярского края,</w:t>
      </w:r>
      <w:r>
        <w:t xml:space="preserve"> </w:t>
      </w:r>
      <w:r w:rsidRPr="000A5130">
        <w:rPr>
          <w:sz w:val="22"/>
        </w:rPr>
        <w:t>затапливаемых при половодьях и паводках 1% обеспеченности (повторяемости один раз в 100 лет) (территории сильного</w:t>
      </w:r>
      <w:r>
        <w:t xml:space="preserve"> </w:t>
      </w:r>
      <w:r w:rsidRPr="000A5130">
        <w:rPr>
          <w:sz w:val="22"/>
        </w:rPr>
        <w:t>подтопления); Тип зоны: Иная зона с особыми условиями использования территории; Номер: -; Индекс: -</w:t>
      </w:r>
      <w:r>
        <w:rPr>
          <w:sz w:val="22"/>
        </w:rPr>
        <w:t xml:space="preserve">; </w:t>
      </w:r>
      <w:r w:rsidRPr="000A5130">
        <w:rPr>
          <w:sz w:val="22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sz w:val="22"/>
        </w:rPr>
        <w:t xml:space="preserve"> </w:t>
      </w:r>
      <w:r w:rsidRPr="000A5130">
        <w:rPr>
          <w:sz w:val="22"/>
        </w:rPr>
        <w:t>Российской Федерации; Срок действия: не установлен; реквизиты документа-основания: приказ "Об установлении зон</w:t>
      </w:r>
      <w:r>
        <w:rPr>
          <w:sz w:val="22"/>
        </w:rPr>
        <w:t xml:space="preserve"> </w:t>
      </w:r>
      <w:r w:rsidRPr="000A5130">
        <w:rPr>
          <w:sz w:val="22"/>
        </w:rPr>
        <w:t xml:space="preserve">затопления, подтопления территорий, прилегающих к </w:t>
      </w:r>
      <w:proofErr w:type="spellStart"/>
      <w:r w:rsidRPr="000A5130">
        <w:rPr>
          <w:sz w:val="22"/>
        </w:rPr>
        <w:t>р</w:t>
      </w:r>
      <w:proofErr w:type="gramStart"/>
      <w:r w:rsidRPr="000A5130">
        <w:rPr>
          <w:sz w:val="22"/>
        </w:rPr>
        <w:t>.Т</w:t>
      </w:r>
      <w:proofErr w:type="gramEnd"/>
      <w:r w:rsidRPr="000A5130">
        <w:rPr>
          <w:sz w:val="22"/>
        </w:rPr>
        <w:t>уба</w:t>
      </w:r>
      <w:proofErr w:type="spellEnd"/>
      <w:r w:rsidRPr="000A5130">
        <w:rPr>
          <w:sz w:val="22"/>
        </w:rPr>
        <w:t xml:space="preserve">, в п. </w:t>
      </w:r>
      <w:proofErr w:type="spellStart"/>
      <w:r w:rsidRPr="000A5130">
        <w:rPr>
          <w:sz w:val="22"/>
        </w:rPr>
        <w:t>Рощинский</w:t>
      </w:r>
      <w:proofErr w:type="spellEnd"/>
      <w:r w:rsidRPr="000A5130">
        <w:rPr>
          <w:sz w:val="22"/>
        </w:rPr>
        <w:t xml:space="preserve"> Курагинского района Красноярского края" от</w:t>
      </w:r>
      <w:r>
        <w:rPr>
          <w:sz w:val="22"/>
        </w:rPr>
        <w:t xml:space="preserve"> </w:t>
      </w:r>
      <w:r w:rsidRPr="000A5130">
        <w:rPr>
          <w:sz w:val="22"/>
        </w:rPr>
        <w:t>23.12.2022 № 386 выдан: Енисейское бассейновое водное управление Федерального агентства водных ресурсов; Содержание</w:t>
      </w:r>
      <w:r>
        <w:rPr>
          <w:sz w:val="22"/>
        </w:rPr>
        <w:t xml:space="preserve"> </w:t>
      </w:r>
      <w:r w:rsidRPr="000A5130">
        <w:rPr>
          <w:sz w:val="22"/>
        </w:rPr>
        <w:t>ограничения (обременения): Ограничения определены ч. 6 ст. 67.1 Водного кодекса РФ от 03.06.2006 N 74-ФЗ (ред. от</w:t>
      </w:r>
      <w:r>
        <w:rPr>
          <w:sz w:val="22"/>
        </w:rPr>
        <w:t xml:space="preserve"> </w:t>
      </w:r>
      <w:r w:rsidRPr="000A5130">
        <w:rPr>
          <w:sz w:val="22"/>
        </w:rPr>
        <w:t>01.05.2022) (с изм. и доп</w:t>
      </w:r>
      <w:r>
        <w:rPr>
          <w:sz w:val="22"/>
        </w:rPr>
        <w:t>., вступ. в силу с 12.05.2022).</w:t>
      </w:r>
    </w:p>
    <w:p w:rsidR="00B35B38" w:rsidRPr="000A5130" w:rsidRDefault="00B35B38" w:rsidP="00B35B38">
      <w:pPr>
        <w:jc w:val="both"/>
        <w:rPr>
          <w:sz w:val="22"/>
          <w:szCs w:val="22"/>
        </w:rPr>
      </w:pPr>
      <w:r>
        <w:rPr>
          <w:spacing w:val="-10"/>
          <w:lang w:eastAsia="ru-RU"/>
        </w:rPr>
        <w:tab/>
      </w:r>
      <w:r>
        <w:rPr>
          <w:spacing w:val="-10"/>
          <w:sz w:val="22"/>
          <w:szCs w:val="22"/>
          <w:lang w:eastAsia="ru-RU"/>
        </w:rPr>
        <w:t>З</w:t>
      </w:r>
      <w:r w:rsidRPr="00CF3D28">
        <w:rPr>
          <w:sz w:val="22"/>
          <w:szCs w:val="22"/>
        </w:rPr>
        <w:t>емельный участок с кадастровым номером 24:23:</w:t>
      </w:r>
      <w:r>
        <w:rPr>
          <w:sz w:val="22"/>
          <w:szCs w:val="22"/>
        </w:rPr>
        <w:t>2801001:622</w:t>
      </w:r>
      <w:r>
        <w:t xml:space="preserve"> </w:t>
      </w:r>
      <w:r>
        <w:rPr>
          <w:sz w:val="22"/>
          <w:szCs w:val="22"/>
        </w:rPr>
        <w:t>частично расположен в зоне с р</w:t>
      </w:r>
      <w:r w:rsidRPr="000A5130">
        <w:rPr>
          <w:sz w:val="22"/>
        </w:rPr>
        <w:t>еестровы</w:t>
      </w:r>
      <w:r>
        <w:rPr>
          <w:sz w:val="22"/>
        </w:rPr>
        <w:t>м</w:t>
      </w:r>
      <w:r w:rsidRPr="000A5130">
        <w:rPr>
          <w:sz w:val="22"/>
        </w:rPr>
        <w:t xml:space="preserve"> номер</w:t>
      </w:r>
      <w:r>
        <w:rPr>
          <w:sz w:val="22"/>
        </w:rPr>
        <w:t>ом</w:t>
      </w:r>
      <w:r w:rsidRPr="000A5130">
        <w:rPr>
          <w:sz w:val="22"/>
        </w:rPr>
        <w:t xml:space="preserve"> границы:</w:t>
      </w:r>
      <w:r>
        <w:t xml:space="preserve"> </w:t>
      </w:r>
      <w:r w:rsidRPr="000A5130">
        <w:rPr>
          <w:sz w:val="22"/>
          <w:szCs w:val="22"/>
        </w:rPr>
        <w:t>24:23-6.1490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(учетный номер части </w:t>
      </w:r>
      <w:r w:rsidRPr="00CF3D28">
        <w:rPr>
          <w:sz w:val="22"/>
          <w:szCs w:val="22"/>
        </w:rPr>
        <w:t>24:23:</w:t>
      </w:r>
      <w:r>
        <w:rPr>
          <w:sz w:val="22"/>
          <w:szCs w:val="22"/>
        </w:rPr>
        <w:t>2801001:622/2, площадью 3962кв.м.</w:t>
      </w:r>
      <w:r>
        <w:rPr>
          <w:sz w:val="22"/>
        </w:rPr>
        <w:t>)</w:t>
      </w:r>
      <w:r w:rsidRPr="000A5130">
        <w:rPr>
          <w:sz w:val="22"/>
        </w:rPr>
        <w:t>;</w:t>
      </w:r>
      <w:r w:rsidRPr="000A5130">
        <w:rPr>
          <w:sz w:val="22"/>
          <w:szCs w:val="22"/>
        </w:rPr>
        <w:t xml:space="preserve"> Вид объекта реестра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>границ: Зона с особыми условиями использования территории; Вид зоны по документу: Зона подтопления территорий,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 xml:space="preserve">прилегающих к зоне затопления территорий, прилегающих к р. Туба в п. </w:t>
      </w:r>
      <w:proofErr w:type="spellStart"/>
      <w:r w:rsidRPr="000A5130">
        <w:rPr>
          <w:sz w:val="22"/>
          <w:szCs w:val="22"/>
        </w:rPr>
        <w:t>Рощинский</w:t>
      </w:r>
      <w:proofErr w:type="spellEnd"/>
      <w:r w:rsidRPr="000A5130">
        <w:rPr>
          <w:sz w:val="22"/>
          <w:szCs w:val="22"/>
        </w:rPr>
        <w:t xml:space="preserve"> Курагинского района Красноярского края,</w:t>
      </w:r>
      <w:r>
        <w:t xml:space="preserve"> </w:t>
      </w:r>
      <w:r w:rsidRPr="000A5130">
        <w:rPr>
          <w:sz w:val="22"/>
          <w:szCs w:val="22"/>
        </w:rPr>
        <w:t>затапливаемых при половодьях и паводках 1% обеспеченности (повторяемости один раз в 100 лет) (территории умеренного</w:t>
      </w:r>
      <w:r>
        <w:t xml:space="preserve"> </w:t>
      </w:r>
      <w:r w:rsidRPr="000A5130">
        <w:rPr>
          <w:sz w:val="22"/>
          <w:szCs w:val="22"/>
        </w:rPr>
        <w:t xml:space="preserve">подтопления); Тип зоны: </w:t>
      </w:r>
      <w:proofErr w:type="gramStart"/>
      <w:r w:rsidRPr="000A5130">
        <w:rPr>
          <w:sz w:val="22"/>
          <w:szCs w:val="22"/>
        </w:rPr>
        <w:t>Иная зона с особыми условиями использования территории; Номер: -; Индекс: -; вид ограничения (обременения): 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>Российской Федерации; Срок действия: не установлен; реквизиты документа-основания: приказ "Об установлении зон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 xml:space="preserve">затопления, подтопления территорий, прилегающих к р. Туба в п. </w:t>
      </w:r>
      <w:proofErr w:type="spellStart"/>
      <w:r w:rsidRPr="000A5130">
        <w:rPr>
          <w:sz w:val="22"/>
          <w:szCs w:val="22"/>
        </w:rPr>
        <w:t>Рощинский</w:t>
      </w:r>
      <w:proofErr w:type="spellEnd"/>
      <w:r w:rsidRPr="000A5130">
        <w:rPr>
          <w:sz w:val="22"/>
          <w:szCs w:val="22"/>
        </w:rPr>
        <w:t xml:space="preserve"> Курагинского района Красноярского края" от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>23.12.2022 № 386 выдан:</w:t>
      </w:r>
      <w:proofErr w:type="gramEnd"/>
      <w:r w:rsidRPr="000A5130">
        <w:rPr>
          <w:sz w:val="22"/>
          <w:szCs w:val="22"/>
        </w:rPr>
        <w:t xml:space="preserve"> Енисейское </w:t>
      </w:r>
      <w:r w:rsidRPr="000A5130">
        <w:rPr>
          <w:sz w:val="22"/>
          <w:szCs w:val="22"/>
        </w:rPr>
        <w:lastRenderedPageBreak/>
        <w:t>бассейновое водное управление Федерального агентства водных ресурсов; Содержание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>ограничения (обременения): Ограничения определены ч. 6 ст. 67.1 Водного кодекса РФ от 03.06.2006 N 74-ФЗ (ред. от</w:t>
      </w:r>
      <w:r>
        <w:rPr>
          <w:sz w:val="22"/>
          <w:szCs w:val="22"/>
        </w:rPr>
        <w:t xml:space="preserve"> </w:t>
      </w:r>
      <w:r w:rsidRPr="000A5130">
        <w:rPr>
          <w:sz w:val="22"/>
          <w:szCs w:val="22"/>
        </w:rPr>
        <w:t>01.05.2022) (с изм. и до</w:t>
      </w:r>
      <w:r>
        <w:rPr>
          <w:sz w:val="22"/>
          <w:szCs w:val="22"/>
        </w:rPr>
        <w:t>п., вступ. в силу с 12.05.2022).</w:t>
      </w:r>
    </w:p>
    <w:p w:rsidR="00442032" w:rsidRPr="00004966" w:rsidRDefault="00442032" w:rsidP="00004966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004966" w:rsidRDefault="00F66C52" w:rsidP="00004966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  <w:r w:rsidRPr="00004966">
        <w:rPr>
          <w:b/>
          <w:color w:val="0D0D0D" w:themeColor="text1" w:themeTint="F2"/>
          <w:sz w:val="22"/>
          <w:szCs w:val="22"/>
        </w:rPr>
        <w:t>Срок Договора</w:t>
      </w:r>
    </w:p>
    <w:p w:rsidR="00442032" w:rsidRPr="00004966" w:rsidRDefault="00442032" w:rsidP="00004966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004966" w:rsidRDefault="00F66C52" w:rsidP="00004966">
      <w:pPr>
        <w:pStyle w:val="a7"/>
        <w:spacing w:after="0"/>
        <w:ind w:firstLine="360"/>
        <w:jc w:val="both"/>
        <w:rPr>
          <w:b/>
          <w:color w:val="0D0D0D" w:themeColor="text1" w:themeTint="F2"/>
          <w:sz w:val="22"/>
          <w:szCs w:val="22"/>
        </w:rPr>
      </w:pPr>
      <w:r w:rsidRPr="00004966">
        <w:rPr>
          <w:color w:val="0D0D0D" w:themeColor="text1" w:themeTint="F2"/>
          <w:sz w:val="22"/>
          <w:szCs w:val="22"/>
        </w:rPr>
        <w:t xml:space="preserve">    2.1. Срок аренды Участка устанавливается с ___._______.202</w:t>
      </w:r>
      <w:r w:rsidR="00B35B38">
        <w:rPr>
          <w:color w:val="0D0D0D" w:themeColor="text1" w:themeTint="F2"/>
          <w:sz w:val="22"/>
          <w:szCs w:val="22"/>
        </w:rPr>
        <w:t>5</w:t>
      </w:r>
      <w:r w:rsidRPr="00004966">
        <w:rPr>
          <w:color w:val="0D0D0D" w:themeColor="text1" w:themeTint="F2"/>
          <w:sz w:val="22"/>
          <w:szCs w:val="22"/>
        </w:rPr>
        <w:t xml:space="preserve"> г. </w:t>
      </w:r>
      <w:r w:rsidRPr="00004966">
        <w:rPr>
          <w:b/>
          <w:color w:val="0D0D0D" w:themeColor="text1" w:themeTint="F2"/>
          <w:sz w:val="22"/>
          <w:szCs w:val="22"/>
        </w:rPr>
        <w:t xml:space="preserve">на </w:t>
      </w:r>
      <w:r w:rsidR="00B35B38">
        <w:rPr>
          <w:b/>
          <w:color w:val="0D0D0D" w:themeColor="text1" w:themeTint="F2"/>
          <w:sz w:val="22"/>
          <w:szCs w:val="22"/>
        </w:rPr>
        <w:t>5</w:t>
      </w:r>
      <w:r w:rsidR="005D1D34" w:rsidRPr="00004966">
        <w:rPr>
          <w:b/>
          <w:color w:val="0D0D0D" w:themeColor="text1" w:themeTint="F2"/>
          <w:sz w:val="22"/>
          <w:szCs w:val="22"/>
        </w:rPr>
        <w:t xml:space="preserve"> лет</w:t>
      </w:r>
      <w:r w:rsidRPr="00004966">
        <w:rPr>
          <w:b/>
          <w:color w:val="0D0D0D" w:themeColor="text1" w:themeTint="F2"/>
          <w:sz w:val="22"/>
          <w:szCs w:val="22"/>
        </w:rPr>
        <w:t xml:space="preserve">. </w:t>
      </w:r>
    </w:p>
    <w:p w:rsidR="00F66C52" w:rsidRPr="00004966" w:rsidRDefault="00F66C52" w:rsidP="0000496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2.2. Договор  вступает в силу </w:t>
      </w:r>
      <w:proofErr w:type="gramStart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</w:t>
      </w:r>
      <w:proofErr w:type="gramEnd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даты его государственной регистрации в органе государственной регистрации.</w:t>
      </w:r>
    </w:p>
    <w:p w:rsidR="00442032" w:rsidRPr="00004966" w:rsidRDefault="00442032" w:rsidP="00004966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004966" w:rsidRDefault="00F66C52" w:rsidP="00004966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3. Размер и условия внесения арендной платы</w:t>
      </w:r>
    </w:p>
    <w:p w:rsidR="00F66C52" w:rsidRPr="00004966" w:rsidRDefault="00F66C52" w:rsidP="00004966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004966" w:rsidRDefault="00F66C52" w:rsidP="0000496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3.1. Размер арендной платы по настоящему договору составляет ____(____) руб. __коп</w:t>
      </w:r>
      <w:proofErr w:type="gramStart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proofErr w:type="gramEnd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</w:t>
      </w:r>
      <w:proofErr w:type="gramEnd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год. Размер арендной платы установлен по результатам проведения аукциона на право заключения договора аренды земельного участка.</w:t>
      </w:r>
    </w:p>
    <w:p w:rsidR="00F66C52" w:rsidRPr="00004966" w:rsidRDefault="00F66C52" w:rsidP="0000496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Размер арендной платы за период с «___»___202</w:t>
      </w:r>
      <w:r w:rsidR="00B35B3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1 по «31</w:t>
      </w: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» декабря 202</w:t>
      </w:r>
      <w:r w:rsidR="00B35B3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bookmarkStart w:id="0" w:name="_GoBack"/>
      <w:bookmarkEnd w:id="0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составляет ____ руб. </w:t>
      </w:r>
    </w:p>
    <w:p w:rsidR="00F66C52" w:rsidRPr="00004966" w:rsidRDefault="00F66C52" w:rsidP="00004966">
      <w:pPr>
        <w:ind w:firstLine="709"/>
        <w:jc w:val="both"/>
        <w:rPr>
          <w:b/>
          <w:color w:val="0D0D0D" w:themeColor="text1" w:themeTint="F2"/>
          <w:sz w:val="22"/>
          <w:szCs w:val="22"/>
        </w:rPr>
      </w:pPr>
      <w:r w:rsidRPr="00004966">
        <w:rPr>
          <w:color w:val="0D0D0D" w:themeColor="text1" w:themeTint="F2"/>
          <w:sz w:val="22"/>
          <w:szCs w:val="22"/>
        </w:rPr>
        <w:t xml:space="preserve">3.2. </w:t>
      </w:r>
      <w:proofErr w:type="gramStart"/>
      <w:r w:rsidRPr="00004966">
        <w:rPr>
          <w:color w:val="0D0D0D" w:themeColor="text1" w:themeTint="F2"/>
          <w:sz w:val="22"/>
          <w:szCs w:val="22"/>
        </w:rPr>
        <w:t>Арендная плата вносится Арендатором ежеквартально, не позднее 10 числа первого месяца каждого квартала, за который вносится плата  10 января, 10 апр</w:t>
      </w:r>
      <w:r w:rsidR="006C7E01" w:rsidRPr="00004966">
        <w:rPr>
          <w:color w:val="0D0D0D" w:themeColor="text1" w:themeTint="F2"/>
          <w:sz w:val="22"/>
          <w:szCs w:val="22"/>
        </w:rPr>
        <w:t>еля, 10 июля, 10 октября</w:t>
      </w:r>
      <w:r w:rsidRPr="00004966">
        <w:rPr>
          <w:color w:val="0D0D0D" w:themeColor="text1" w:themeTint="F2"/>
          <w:sz w:val="22"/>
          <w:szCs w:val="22"/>
        </w:rPr>
        <w:t xml:space="preserve"> </w:t>
      </w:r>
      <w:r w:rsidR="00D53CCD" w:rsidRPr="00004966">
        <w:rPr>
          <w:color w:val="0D0D0D" w:themeColor="text1" w:themeTint="F2"/>
          <w:sz w:val="22"/>
          <w:szCs w:val="22"/>
        </w:rPr>
        <w:t xml:space="preserve">текущего года </w:t>
      </w:r>
      <w:r w:rsidRPr="00004966">
        <w:rPr>
          <w:color w:val="0D0D0D" w:themeColor="text1" w:themeTint="F2"/>
          <w:sz w:val="22"/>
          <w:szCs w:val="22"/>
        </w:rPr>
        <w:t>путём перечисления на расчетный  счет № 40101810600000010001  УФК по Красноярскому краю (УЭ и ИО Курагинского района, л/с 04193018670) ИНН 2423009054, КПП242301001, счет № 03100643000000011900, отделение Красноярск банка России// УФК по Красноярскому краю г. Красноярск</w:t>
      </w:r>
      <w:proofErr w:type="gramEnd"/>
      <w:r w:rsidRPr="00004966">
        <w:rPr>
          <w:color w:val="0D0D0D" w:themeColor="text1" w:themeTint="F2"/>
          <w:sz w:val="22"/>
          <w:szCs w:val="22"/>
        </w:rPr>
        <w:t xml:space="preserve">, БИК 010407105, </w:t>
      </w:r>
      <w:proofErr w:type="spellStart"/>
      <w:proofErr w:type="gramStart"/>
      <w:r w:rsidRPr="00004966">
        <w:rPr>
          <w:color w:val="0D0D0D" w:themeColor="text1" w:themeTint="F2"/>
          <w:sz w:val="22"/>
          <w:szCs w:val="22"/>
        </w:rPr>
        <w:t>кор</w:t>
      </w:r>
      <w:proofErr w:type="spellEnd"/>
      <w:r w:rsidRPr="00004966">
        <w:rPr>
          <w:color w:val="0D0D0D" w:themeColor="text1" w:themeTint="F2"/>
          <w:sz w:val="22"/>
          <w:szCs w:val="22"/>
        </w:rPr>
        <w:t>. счет</w:t>
      </w:r>
      <w:proofErr w:type="gramEnd"/>
      <w:r w:rsidRPr="00004966">
        <w:rPr>
          <w:color w:val="0D0D0D" w:themeColor="text1" w:themeTint="F2"/>
          <w:sz w:val="22"/>
          <w:szCs w:val="22"/>
        </w:rPr>
        <w:t xml:space="preserve">  № 40102810245370000011, </w:t>
      </w:r>
      <w:r w:rsidRPr="00004966">
        <w:rPr>
          <w:b/>
          <w:color w:val="0D0D0D" w:themeColor="text1" w:themeTint="F2"/>
          <w:sz w:val="22"/>
          <w:szCs w:val="22"/>
        </w:rPr>
        <w:t>КБК –017 111 05013 05 0000 120,</w:t>
      </w:r>
      <w:r w:rsidRPr="00004966">
        <w:rPr>
          <w:color w:val="0D0D0D" w:themeColor="text1" w:themeTint="F2"/>
          <w:sz w:val="22"/>
          <w:szCs w:val="22"/>
        </w:rPr>
        <w:t xml:space="preserve"> </w:t>
      </w:r>
      <w:r w:rsidRPr="00004966">
        <w:rPr>
          <w:b/>
          <w:color w:val="0D0D0D" w:themeColor="text1" w:themeTint="F2"/>
          <w:sz w:val="22"/>
          <w:szCs w:val="22"/>
        </w:rPr>
        <w:t>ОКТМО 046304</w:t>
      </w:r>
      <w:r w:rsidR="005D1D34" w:rsidRPr="00004966">
        <w:rPr>
          <w:b/>
          <w:color w:val="0D0D0D" w:themeColor="text1" w:themeTint="F2"/>
          <w:sz w:val="22"/>
          <w:szCs w:val="22"/>
        </w:rPr>
        <w:t>42</w:t>
      </w:r>
      <w:r w:rsidRPr="00004966">
        <w:rPr>
          <w:b/>
          <w:color w:val="0D0D0D" w:themeColor="text1" w:themeTint="F2"/>
          <w:sz w:val="22"/>
          <w:szCs w:val="22"/>
        </w:rPr>
        <w:t>.</w:t>
      </w:r>
    </w:p>
    <w:p w:rsidR="00F66C52" w:rsidRPr="00004966" w:rsidRDefault="00F66C52" w:rsidP="00004966">
      <w:pPr>
        <w:ind w:firstLine="708"/>
        <w:jc w:val="both"/>
        <w:rPr>
          <w:color w:val="0D0D0D" w:themeColor="text1" w:themeTint="F2"/>
          <w:sz w:val="22"/>
          <w:szCs w:val="22"/>
        </w:rPr>
      </w:pPr>
      <w:r w:rsidRPr="00004966">
        <w:rPr>
          <w:bCs/>
          <w:color w:val="0D0D0D" w:themeColor="text1" w:themeTint="F2"/>
          <w:sz w:val="22"/>
          <w:szCs w:val="22"/>
        </w:rPr>
        <w:t>3.3. Внесенный задаток засчитывается в счет арендной платы за земельный участок.</w:t>
      </w:r>
    </w:p>
    <w:p w:rsidR="00F66C52" w:rsidRPr="00004966" w:rsidRDefault="00F66C52" w:rsidP="0000496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3.4. Исполнением обязательства по внесению арендной платы является дата поступления  арендной платы на счет, указанный в п. 3.2  Договора.</w:t>
      </w:r>
    </w:p>
    <w:p w:rsidR="00F66C52" w:rsidRPr="00004966" w:rsidRDefault="00F66C52" w:rsidP="00004966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3.5. Арендная плата уплачивается Арендатором в течение всего периода пользования Участком в размере и порядке, </w:t>
      </w:r>
      <w:proofErr w:type="gramStart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предусмотренных</w:t>
      </w:r>
      <w:proofErr w:type="gramEnd"/>
      <w:r w:rsidRPr="0000496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</w:r>
    </w:p>
    <w:p w:rsidR="00F66C52" w:rsidRPr="00B1606F" w:rsidRDefault="00F66C52" w:rsidP="00004966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004966">
        <w:rPr>
          <w:color w:val="0D0D0D" w:themeColor="text1" w:themeTint="F2"/>
          <w:sz w:val="22"/>
          <w:szCs w:val="22"/>
        </w:rPr>
        <w:t>3.6. Не использование Участка Арендатором не освобождает его от обязанности по</w:t>
      </w:r>
      <w:r w:rsidRPr="00B1606F">
        <w:rPr>
          <w:color w:val="0D0D0D" w:themeColor="text1" w:themeTint="F2"/>
          <w:sz w:val="22"/>
          <w:szCs w:val="22"/>
        </w:rPr>
        <w:t xml:space="preserve"> внесению арендной платы.</w:t>
      </w:r>
      <w:r w:rsidRPr="00B1606F">
        <w:rPr>
          <w:color w:val="0D0D0D" w:themeColor="text1" w:themeTint="F2"/>
          <w:sz w:val="22"/>
          <w:szCs w:val="22"/>
        </w:rPr>
        <w:tab/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ОКТМО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3.8. Арендатор имеет право на досрочное внесение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3.9. Размер арендной платы является существенным условием договора аренды земельного участка.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 Права и обязанности Сторон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4.1. Арендодатель имеет право: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4.1.1. На  беспрепятственный  доступ на территорию арендуемого земельного участка с  целью его  осмотра  на  предмет  соблюдения условий Договора, а также требований земельного законодательства.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4.1.2. На возмещение убытков,  причиненных ухудшением качества Участка  и  экологической обстановки  в  результате хозяйственной деятельности   арендатора, а также по иным основаниям, предусмотренным законодательством Российской Федерации.</w:t>
      </w:r>
    </w:p>
    <w:p w:rsidR="001A2D2D" w:rsidRPr="00B1606F" w:rsidRDefault="001A2D2D" w:rsidP="001A2D2D">
      <w:pPr>
        <w:pStyle w:val="a5"/>
        <w:spacing w:after="0" w:line="216" w:lineRule="auto"/>
        <w:ind w:left="0"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4.1.3.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арендатора.</w:t>
      </w:r>
    </w:p>
    <w:p w:rsidR="001A2D2D" w:rsidRPr="00B1606F" w:rsidRDefault="001A2D2D" w:rsidP="001A2D2D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2"/>
          <w:szCs w:val="22"/>
          <w:lang w:eastAsia="ru-RU"/>
        </w:rPr>
      </w:pPr>
      <w:r w:rsidRPr="00B1606F">
        <w:rPr>
          <w:color w:val="0D0D0D" w:themeColor="text1" w:themeTint="F2"/>
          <w:sz w:val="22"/>
          <w:szCs w:val="22"/>
          <w:lang w:eastAsia="ru-RU"/>
        </w:rPr>
        <w:t xml:space="preserve">  4.1.4.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</w:t>
      </w:r>
      <w:r w:rsidRPr="00B1606F">
        <w:rPr>
          <w:color w:val="0D0D0D" w:themeColor="text1" w:themeTint="F2"/>
          <w:sz w:val="22"/>
          <w:szCs w:val="22"/>
          <w:lang w:eastAsia="ru-RU"/>
        </w:rPr>
        <w:lastRenderedPageBreak/>
        <w:t>объеме за период, установленный п. 3.2. Договора.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4.2. Арендодатель обязан: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4.2.1. Выполнять в полном объеме все условия Договора.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4.3. Арендатор имеет право: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4.3.1.  Арендатор земельного участка, имеет право передавать свои права и обязанности по договору третьему лицу, передавать арендованный Участок в субаренду в порядке, установленном статьёй 22 Земельного кодекса РФ.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4.4. Арендатор обязан: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4.4.1. Выполнять в полном объеме все условия Договора.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4.4.3. Уплачивать  в  размере  и  на  условиях,  установленных Договором и (или) изменениями к нему, арендную плату.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4.4.4. Представить Арендодателю </w:t>
      </w:r>
      <w:r w:rsidR="001A2D2D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не позднее 15 августа текущего года (или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не позднее десятого числа второго месяца каждого квартала</w:t>
      </w:r>
      <w:r w:rsidR="001A2D2D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)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копию платежного документа, подтверждающего перечисление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4.4.5.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4.4.6. Письменно сообщить Арендодателю не  позднее,  чем  за  3 (три)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4.4.7. Не допускать действий, приводящих к ухудшению </w:t>
      </w:r>
      <w:r w:rsidRPr="00B1606F">
        <w:rPr>
          <w:rFonts w:ascii="Times New Roman" w:eastAsia="Times New Roman" w:hAnsi="Times New Roman" w:cs="Times New Roman"/>
          <w:color w:val="0D0D0D" w:themeColor="text1" w:themeTint="F2"/>
          <w:sz w:val="22"/>
          <w:szCs w:val="22"/>
          <w:lang w:eastAsia="ru-RU"/>
        </w:rPr>
        <w:t xml:space="preserve">качественных характеристик и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66C52" w:rsidRPr="00B1606F" w:rsidRDefault="00F66C52" w:rsidP="00F66C52">
      <w:pPr>
        <w:ind w:firstLine="420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    4.4.8.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не допускать очагов карантинных организмов и сорных растений, в том числе повилики.</w:t>
      </w:r>
    </w:p>
    <w:p w:rsidR="00F66C52" w:rsidRPr="00B1606F" w:rsidRDefault="00F66C52" w:rsidP="00F66C52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pacing w:val="-4"/>
        </w:rPr>
      </w:pPr>
      <w:r w:rsidRPr="00B1606F">
        <w:rPr>
          <w:color w:val="0D0D0D" w:themeColor="text1" w:themeTint="F2"/>
          <w:spacing w:val="-4"/>
        </w:rPr>
        <w:t xml:space="preserve">  4.4.9. Сохранять межевые, геодезические и другие специальные знаки, установленные на земельном участке в соответствии с действующим законодательством.</w:t>
      </w:r>
    </w:p>
    <w:p w:rsidR="00F66C52" w:rsidRPr="00B1606F" w:rsidRDefault="00F66C52" w:rsidP="00F66C52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4.4.10.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F66C52" w:rsidRPr="00B1606F" w:rsidRDefault="00F66C52" w:rsidP="00F66C52">
      <w:pPr>
        <w:ind w:firstLine="426"/>
        <w:jc w:val="both"/>
        <w:rPr>
          <w:color w:val="0D0D0D" w:themeColor="text1" w:themeTint="F2"/>
        </w:rPr>
      </w:pPr>
      <w:r w:rsidRPr="00B1606F">
        <w:rPr>
          <w:noProof/>
          <w:color w:val="0D0D0D" w:themeColor="text1" w:themeTint="F2"/>
        </w:rPr>
        <w:t xml:space="preserve">     4.4.11. Возместить  Арендодателю  убытки,   причиненные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4.4.12. Не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F66C52" w:rsidRPr="00B1606F" w:rsidRDefault="00F66C52" w:rsidP="00F66C52">
      <w:pPr>
        <w:ind w:firstLine="709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4.4.13.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4.4.14.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Немедленно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перечисленным в пункте 1.3 Договора,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F66C52" w:rsidRPr="00B1606F" w:rsidRDefault="00F66C52" w:rsidP="00F66C52">
      <w:pPr>
        <w:keepNext/>
        <w:ind w:firstLine="709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4.4.15. Письменно, в течение 10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F66C52" w:rsidRPr="00B1606F" w:rsidRDefault="00F66C52" w:rsidP="00F66C52">
      <w:pPr>
        <w:pStyle w:val="2"/>
        <w:spacing w:after="0" w:line="240" w:lineRule="auto"/>
        <w:ind w:left="0"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4.4.16. Не нарушать прав и законных интересов землепользователей смежных земельных участков и иных лиц.</w:t>
      </w: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 4.4.17. В случае</w:t>
      </w:r>
      <w:proofErr w:type="gramStart"/>
      <w:r w:rsidRPr="00B1606F">
        <w:rPr>
          <w:color w:val="0D0D0D" w:themeColor="text1" w:themeTint="F2"/>
        </w:rPr>
        <w:t>,</w:t>
      </w:r>
      <w:proofErr w:type="gramEnd"/>
      <w:r w:rsidRPr="00B1606F">
        <w:rPr>
          <w:color w:val="0D0D0D" w:themeColor="text1" w:themeTint="F2"/>
        </w:rPr>
        <w:t xml:space="preserve"> если Участок расположен в границах территории объекта культурного наследия либо в границах Участка располагается объект археологического наследия, Арендатор обязан выполнять требования, предусмотренные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 4.4.18. В случае предъявления лицом, осуществляющим археологические полевые работы, разрешения (открытого листа), выданного в соответствии со статьей 45.1 Федерального закона от 25.06.2002 № 73-ФЗ «Об объектах культурного наследия (памятниках истории и культуры) народов </w:t>
      </w:r>
      <w:r w:rsidRPr="00B1606F">
        <w:rPr>
          <w:color w:val="0D0D0D" w:themeColor="text1" w:themeTint="F2"/>
        </w:rPr>
        <w:lastRenderedPageBreak/>
        <w:t>Российской Федерации», обеспечить указанному лицу доступ на территорию Участка, определенную разрешением (открытым листом), в целях проведения указанных работ.</w:t>
      </w:r>
    </w:p>
    <w:p w:rsidR="00F66C52" w:rsidRPr="00B1606F" w:rsidRDefault="00F66C52" w:rsidP="00F66C52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lang w:eastAsia="ru-RU"/>
        </w:rPr>
      </w:pPr>
      <w:r w:rsidRPr="00B1606F">
        <w:rPr>
          <w:color w:val="0D0D0D" w:themeColor="text1" w:themeTint="F2"/>
          <w:lang w:eastAsia="ru-RU"/>
        </w:rPr>
        <w:t xml:space="preserve">  4.4.19. 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четырнадцати рабочих дней со дня получения такого предупреждения.</w:t>
      </w: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 4.4.20. </w:t>
      </w:r>
      <w:proofErr w:type="gramStart"/>
      <w:r w:rsidRPr="00B1606F">
        <w:rPr>
          <w:color w:val="0D0D0D" w:themeColor="text1" w:themeTint="F2"/>
        </w:rPr>
        <w:t>Согласно пункта 10 «Правил пожарной безопасности в лесах» утвержденных Постановлением Правительства РФ от 07.10.2020 №1614,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</w:t>
      </w:r>
      <w:proofErr w:type="gramEnd"/>
      <w:r w:rsidRPr="00B1606F">
        <w:rPr>
          <w:color w:val="0D0D0D" w:themeColor="text1" w:themeTint="F2"/>
        </w:rPr>
        <w:t xml:space="preserve"> территории и (или) леса либо отделять земельный участок от границ территории и (или) леса противопожарной минерализованной полосой шириной не менее 1,4 метра или иным противопожарным барьером. </w:t>
      </w: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  4.4.21. </w:t>
      </w:r>
      <w:proofErr w:type="gramStart"/>
      <w:r w:rsidRPr="00B1606F">
        <w:rPr>
          <w:color w:val="0D0D0D" w:themeColor="text1" w:themeTint="F2"/>
        </w:rPr>
        <w:t>Согласно пункта 11 «Правил пожарной безопасности в лесах» утвержденных Постановлением Правительства РФ от 07.10.2020 №1614, з</w:t>
      </w:r>
      <w:r w:rsidRPr="00B1606F">
        <w:rPr>
          <w:color w:val="0D0D0D" w:themeColor="text1" w:themeTint="F2"/>
          <w:shd w:val="clear" w:color="auto" w:fill="FFFFFF"/>
        </w:rPr>
        <w:t>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</w:t>
      </w:r>
      <w:proofErr w:type="gramEnd"/>
      <w:r w:rsidRPr="00B1606F">
        <w:rPr>
          <w:color w:val="0D0D0D" w:themeColor="text1" w:themeTint="F2"/>
          <w:shd w:val="clear" w:color="auto" w:fill="FFFFFF"/>
        </w:rPr>
        <w:t xml:space="preserve"> полосой шириной не менее 0,5 метра.</w:t>
      </w:r>
      <w:r w:rsidRPr="00B1606F">
        <w:rPr>
          <w:color w:val="0D0D0D" w:themeColor="text1" w:themeTint="F2"/>
        </w:rPr>
        <w:t xml:space="preserve"> </w:t>
      </w:r>
    </w:p>
    <w:p w:rsidR="00DB5E28" w:rsidRPr="00B1606F" w:rsidRDefault="00DB5E28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  <w:sz w:val="22"/>
          <w:szCs w:val="22"/>
        </w:rPr>
        <w:t xml:space="preserve">4.4.22. </w:t>
      </w:r>
      <w:proofErr w:type="gramStart"/>
      <w:r w:rsidRPr="00B1606F">
        <w:rPr>
          <w:color w:val="0D0D0D" w:themeColor="text1" w:themeTint="F2"/>
          <w:sz w:val="22"/>
          <w:szCs w:val="22"/>
        </w:rPr>
        <w:t>Осуществлять вырубку деревьев и кустарников на основании Положения «О порядке вырубки (сноса) зеленых насаждений на земельных участках, находящихся в собственности муниципального образования  Курагинский район, а также земельных участках, расположенных на территории муниципального образования  Курагинский район, государственная собственность на которые не разграничена, не входящих в государственный лесной фонд Российской Федерации», утвержденного решением районного Совета депутатов от 27.04.2023 № 30-254р и  Положения о</w:t>
      </w:r>
      <w:proofErr w:type="gramEnd"/>
      <w:r w:rsidRPr="00B1606F">
        <w:rPr>
          <w:color w:val="0D0D0D" w:themeColor="text1" w:themeTint="F2"/>
          <w:sz w:val="22"/>
          <w:szCs w:val="22"/>
        </w:rPr>
        <w:t xml:space="preserve"> комиссии по обследованию земельных насаждений на территории Курагинского муниципального района Красноярского края, утвержденного постановлением администрации Курагинского района от 31.08.2023 № 635-п.</w:t>
      </w:r>
    </w:p>
    <w:p w:rsidR="00F66C52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4.5. Арендодатель и Арендатор имеют иные права, и 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несут  иные обязанности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установленные законодательством Российской Федерации.</w:t>
      </w:r>
    </w:p>
    <w:p w:rsidR="00F66C52" w:rsidRPr="00B1606F" w:rsidRDefault="00F66C52" w:rsidP="00F66C52">
      <w:pPr>
        <w:pStyle w:val="2"/>
        <w:spacing w:line="240" w:lineRule="auto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5. Ответственность Сторон</w:t>
      </w:r>
    </w:p>
    <w:p w:rsidR="00F66C52" w:rsidRPr="00B1606F" w:rsidRDefault="00F66C52" w:rsidP="00F66C52">
      <w:pPr>
        <w:pStyle w:val="a7"/>
        <w:spacing w:after="0"/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5.2. За нарушение сроков внесения арендной платы, установленных Договором, Арендатору начисляется пеня в размере 1/300 ключевой ставки Банка России действующей на дату уплаты пени от неуплаченной в срок суммы арендной платы. Пеня начисляется за каждый день просрочки, начиная со дня, следующего после дня истечения установленного Договором срока внесения арендной платы.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F66C52" w:rsidRPr="00B1606F" w:rsidRDefault="00F66C52" w:rsidP="00F66C52">
      <w:pPr>
        <w:pStyle w:val="a7"/>
        <w:tabs>
          <w:tab w:val="num" w:pos="585"/>
        </w:tabs>
        <w:ind w:right="-568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6. Рассмотрение и урегулирование споров</w:t>
      </w:r>
    </w:p>
    <w:p w:rsidR="00F66C52" w:rsidRPr="00B1606F" w:rsidRDefault="00F66C52" w:rsidP="00F66C52">
      <w:pPr>
        <w:pStyle w:val="a7"/>
        <w:tabs>
          <w:tab w:val="num" w:pos="585"/>
        </w:tabs>
        <w:ind w:right="-1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  <w:t xml:space="preserve">6.1. Споры и разногласия Сторон, возникшие в связи с исполнением Договора, которые не удалось разрешить путем переговоров, разрешаются по месту нахождения Арендодателя в соответствии с действующим законодательством. </w:t>
      </w:r>
    </w:p>
    <w:p w:rsidR="00F66C52" w:rsidRPr="00B1606F" w:rsidRDefault="00F66C52" w:rsidP="00F66C52">
      <w:pPr>
        <w:jc w:val="center"/>
        <w:rPr>
          <w:b/>
          <w:color w:val="0D0D0D" w:themeColor="text1" w:themeTint="F2"/>
        </w:rPr>
      </w:pPr>
      <w:r w:rsidRPr="00B1606F">
        <w:rPr>
          <w:b/>
          <w:color w:val="0D0D0D" w:themeColor="text1" w:themeTint="F2"/>
        </w:rPr>
        <w:t>7. Прекращение действия Договора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7.1. Аренда земельного участка прекращается по основаниям и в порядке, которые предусмотрены гражданским законодательством.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bookmarkStart w:id="1" w:name="P1692"/>
      <w:bookmarkEnd w:id="1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7.2. 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пункте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 может быть прекращена по инициативе арендодателя по основаниям, предусмотренным </w:t>
      </w:r>
      <w:hyperlink w:anchor="P1674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пунктом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7.3.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пунктах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и 7.</w:t>
      </w:r>
      <w:hyperlink w:anchor="P1692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2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такого договора о комплексном развитии территории.</w:t>
      </w:r>
      <w:proofErr w:type="gramEnd"/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7.4. Прекращение аренды земельного участка по основаниям, указанным в </w:t>
      </w:r>
      <w:hyperlink w:anchor="P1677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абзаце втором подпункта 1 пункта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РФ, не допускается: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1) в период полевых сельскохозяйственных работ;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lastRenderedPageBreak/>
        <w:t>2) в иных установленных федеральными законами случаях.</w:t>
      </w:r>
    </w:p>
    <w:p w:rsidR="00F66C52" w:rsidRPr="00B1606F" w:rsidRDefault="00F66C52" w:rsidP="00F66C52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  <w:t>8. Изменение условий Договора</w:t>
      </w: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F66C52" w:rsidRPr="00B1606F" w:rsidRDefault="00F66C52" w:rsidP="00F66C52">
      <w:pPr>
        <w:ind w:right="-28"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8.2. Требование об изменении или о расторжении Договора может быть заявлено стороной в судебном порядке, по месту нахождения Арендодателя, только после получения отказа другой стороны на предложение изменить или расторгнуть Договор, либо </w:t>
      </w:r>
      <w:proofErr w:type="gramStart"/>
      <w:r w:rsidRPr="00B1606F">
        <w:rPr>
          <w:color w:val="0D0D0D" w:themeColor="text1" w:themeTint="F2"/>
        </w:rPr>
        <w:t>не получение</w:t>
      </w:r>
      <w:proofErr w:type="gramEnd"/>
      <w:r w:rsidRPr="00B1606F">
        <w:rPr>
          <w:color w:val="0D0D0D" w:themeColor="text1" w:themeTint="F2"/>
        </w:rPr>
        <w:t xml:space="preserve"> ответа в срок, указанный в предложении или установленный договором.</w:t>
      </w:r>
    </w:p>
    <w:p w:rsidR="00F66C52" w:rsidRPr="00B1606F" w:rsidRDefault="00F66C52" w:rsidP="00F66C52">
      <w:pPr>
        <w:pStyle w:val="a7"/>
        <w:spacing w:after="0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9. Заключительные положения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9.1. Договор аренды земельного участка не является разрешением на выполнение строительных работ.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9.2. Арендатор земельного участка, находящегося в государственной или муниципальной собственности, не имеет преимущественного права на </w:t>
      </w:r>
      <w:r w:rsidRPr="00503EB0">
        <w:rPr>
          <w:rFonts w:ascii="Times New Roman" w:hAnsi="Times New Roman" w:cs="Times New Roman"/>
          <w:sz w:val="22"/>
          <w:szCs w:val="22"/>
        </w:rPr>
        <w:t>заключение на новый срок договора аренды такого земельного участка без проведения торгов.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3EB0">
        <w:rPr>
          <w:rFonts w:ascii="Times New Roman" w:hAnsi="Times New Roman" w:cs="Times New Roman"/>
          <w:sz w:val="22"/>
          <w:szCs w:val="22"/>
        </w:rPr>
        <w:t xml:space="preserve">9.3. Настоящий Договор составлен в 2 (двух) </w:t>
      </w:r>
      <w:proofErr w:type="gramStart"/>
      <w:r w:rsidRPr="00503EB0">
        <w:rPr>
          <w:rFonts w:ascii="Times New Roman" w:hAnsi="Times New Roman" w:cs="Times New Roman"/>
          <w:sz w:val="22"/>
          <w:szCs w:val="22"/>
        </w:rPr>
        <w:t>экземплярах, имеющих одинаковую юридическую силу и предоставляется</w:t>
      </w:r>
      <w:proofErr w:type="gramEnd"/>
      <w:r w:rsidRPr="00503EB0">
        <w:rPr>
          <w:rFonts w:ascii="Times New Roman" w:hAnsi="Times New Roman" w:cs="Times New Roman"/>
          <w:sz w:val="22"/>
          <w:szCs w:val="22"/>
        </w:rPr>
        <w:t>:</w:t>
      </w:r>
    </w:p>
    <w:p w:rsidR="00F66C52" w:rsidRPr="00503EB0" w:rsidRDefault="00F66C52" w:rsidP="00F66C52">
      <w:pPr>
        <w:ind w:firstLine="709"/>
        <w:jc w:val="both"/>
      </w:pPr>
      <w:r w:rsidRPr="00503EB0">
        <w:t>1 экземпляр - Арендатору,</w:t>
      </w:r>
    </w:p>
    <w:p w:rsidR="00F66C52" w:rsidRPr="00503EB0" w:rsidRDefault="00F66C52" w:rsidP="00F66C52">
      <w:pPr>
        <w:ind w:firstLine="709"/>
        <w:jc w:val="both"/>
      </w:pPr>
      <w:r w:rsidRPr="00503EB0">
        <w:t>2 экземпляр – Арендодателю,</w:t>
      </w:r>
    </w:p>
    <w:p w:rsidR="00F66C52" w:rsidRPr="00503EB0" w:rsidRDefault="00F66C52" w:rsidP="00F66C52">
      <w:pPr>
        <w:ind w:firstLine="709"/>
        <w:jc w:val="both"/>
        <w:rPr>
          <w:rStyle w:val="a9"/>
        </w:rPr>
      </w:pPr>
      <w:r w:rsidRPr="00503EB0">
        <w:t>Электронная форма Договора, подписанная УКЭП, направляется в Управление Федеральной службы государственной регистрации, кадастра и картографии по Красноярскому краю (Управление Росреестра) для государственной регистрации.</w:t>
      </w:r>
    </w:p>
    <w:p w:rsidR="00F66C52" w:rsidRPr="00503EB0" w:rsidRDefault="00F66C52" w:rsidP="00F66C52">
      <w:pPr>
        <w:ind w:firstLine="709"/>
        <w:jc w:val="both"/>
      </w:pPr>
      <w:r w:rsidRPr="00503EB0">
        <w:t>9.4. В качестве неотъемлемой части договора к нему прилагается:</w:t>
      </w:r>
    </w:p>
    <w:p w:rsidR="00F66C52" w:rsidRPr="00503EB0" w:rsidRDefault="00F66C52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>10.</w:t>
      </w:r>
      <w:r w:rsidRPr="00503EB0">
        <w:rPr>
          <w:rFonts w:ascii="Times New Roman" w:hAnsi="Times New Roman" w:cs="Times New Roman"/>
          <w:b/>
          <w:bCs/>
          <w:sz w:val="22"/>
          <w:szCs w:val="22"/>
        </w:rPr>
        <w:t xml:space="preserve"> Юридические адреса и реквизиты сторон</w:t>
      </w:r>
    </w:p>
    <w:p w:rsidR="00F66C52" w:rsidRPr="00503EB0" w:rsidRDefault="00F66C52" w:rsidP="00F66C52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 xml:space="preserve">Арендодатель:                                                       Арендатор: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869"/>
      </w:tblGrid>
      <w:tr w:rsidR="00F66C52" w:rsidRPr="00503EB0" w:rsidTr="005D1D34">
        <w:trPr>
          <w:trHeight w:val="360"/>
        </w:trPr>
        <w:tc>
          <w:tcPr>
            <w:tcW w:w="2441" w:type="pct"/>
            <w:shd w:val="clear" w:color="auto" w:fill="auto"/>
          </w:tcPr>
          <w:p w:rsidR="00F66C52" w:rsidRPr="00503EB0" w:rsidRDefault="00F66C52" w:rsidP="005D1D34">
            <w:pPr>
              <w:pStyle w:val="a3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Наименование юридического лица: </w:t>
            </w:r>
          </w:p>
          <w:p w:rsidR="00F66C52" w:rsidRPr="00503EB0" w:rsidRDefault="00F66C52" w:rsidP="005D1D3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Управление экономики и имущественных отношений </w:t>
            </w:r>
            <w:r>
              <w:rPr>
                <w:sz w:val="22"/>
                <w:szCs w:val="22"/>
              </w:rPr>
              <w:t xml:space="preserve"> </w:t>
            </w:r>
            <w:r w:rsidRPr="00503EB0">
              <w:rPr>
                <w:sz w:val="22"/>
                <w:szCs w:val="22"/>
              </w:rPr>
              <w:t>Курагинского района</w:t>
            </w:r>
          </w:p>
          <w:p w:rsidR="00F66C52" w:rsidRPr="00503EB0" w:rsidRDefault="00F66C52" w:rsidP="005D1D34">
            <w:pPr>
              <w:pStyle w:val="a3"/>
              <w:tabs>
                <w:tab w:val="clear" w:pos="4677"/>
                <w:tab w:val="clear" w:pos="9355"/>
                <w:tab w:val="left" w:pos="708"/>
                <w:tab w:val="right" w:pos="4003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Юридический адрес:</w:t>
            </w:r>
          </w:p>
          <w:p w:rsidR="00F66C52" w:rsidRPr="00503EB0" w:rsidRDefault="00F66C52" w:rsidP="005D1D3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503EB0">
              <w:rPr>
                <w:sz w:val="22"/>
                <w:szCs w:val="22"/>
              </w:rPr>
              <w:t>р.п</w:t>
            </w:r>
            <w:proofErr w:type="spellEnd"/>
            <w:r w:rsidRPr="00503EB0">
              <w:rPr>
                <w:sz w:val="22"/>
                <w:szCs w:val="22"/>
              </w:rPr>
              <w:t xml:space="preserve">. Курагино, ул. </w:t>
            </w:r>
            <w:proofErr w:type="gramStart"/>
            <w:r w:rsidRPr="00503EB0">
              <w:rPr>
                <w:sz w:val="22"/>
                <w:szCs w:val="22"/>
              </w:rPr>
              <w:t>Партизанская</w:t>
            </w:r>
            <w:proofErr w:type="gramEnd"/>
            <w:r w:rsidRPr="00503EB0">
              <w:rPr>
                <w:sz w:val="22"/>
                <w:szCs w:val="22"/>
              </w:rPr>
              <w:t>, 152</w:t>
            </w:r>
          </w:p>
          <w:p w:rsidR="00F66C52" w:rsidRPr="00503EB0" w:rsidRDefault="00F66C52" w:rsidP="005D1D34">
            <w:r w:rsidRPr="00503EB0">
              <w:t>Почтовый адрес:</w:t>
            </w:r>
            <w:r w:rsidR="005D1D34">
              <w:t xml:space="preserve"> </w:t>
            </w:r>
            <w:r w:rsidRPr="00503EB0">
              <w:t xml:space="preserve">662910, </w:t>
            </w:r>
          </w:p>
          <w:p w:rsidR="00F66C52" w:rsidRPr="00503EB0" w:rsidRDefault="00F66C52" w:rsidP="005D1D34">
            <w:proofErr w:type="spellStart"/>
            <w:r w:rsidRPr="00503EB0">
              <w:t>р.п</w:t>
            </w:r>
            <w:proofErr w:type="spellEnd"/>
            <w:r w:rsidRPr="00503EB0">
              <w:t xml:space="preserve">. Курагино, ул. </w:t>
            </w:r>
            <w:proofErr w:type="gramStart"/>
            <w:r w:rsidRPr="00503EB0">
              <w:t>Партизанская</w:t>
            </w:r>
            <w:proofErr w:type="gramEnd"/>
            <w:r w:rsidRPr="00503EB0">
              <w:t>, 152</w:t>
            </w:r>
          </w:p>
          <w:p w:rsidR="00F66C52" w:rsidRPr="00503EB0" w:rsidRDefault="00F66C52" w:rsidP="005D1D34">
            <w:r w:rsidRPr="00503EB0">
              <w:t>ИНН 2423009054,  КПП 242301001</w:t>
            </w:r>
          </w:p>
          <w:p w:rsidR="00F66C52" w:rsidRPr="00503EB0" w:rsidRDefault="00F66C52" w:rsidP="005D1D34">
            <w:pPr>
              <w:pStyle w:val="a7"/>
              <w:spacing w:after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ОКПО 55929645, КОНХ 97610</w:t>
            </w:r>
          </w:p>
          <w:p w:rsidR="00F66C52" w:rsidRPr="00503EB0" w:rsidRDefault="00F66C52" w:rsidP="005D1D3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ОГРН 1022400878081  </w:t>
            </w:r>
          </w:p>
          <w:p w:rsidR="00F66C52" w:rsidRPr="00503EB0" w:rsidRDefault="00F66C52" w:rsidP="005D1D34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Телефон: 2-47-23</w:t>
            </w:r>
          </w:p>
        </w:tc>
        <w:tc>
          <w:tcPr>
            <w:tcW w:w="2559" w:type="pct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bCs/>
          <w:sz w:val="22"/>
          <w:szCs w:val="22"/>
        </w:rPr>
        <w:t>11. Подписи сторон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F66C52" w:rsidRPr="00503EB0" w:rsidTr="005D1D34">
        <w:trPr>
          <w:trHeight w:val="87"/>
        </w:trPr>
        <w:tc>
          <w:tcPr>
            <w:tcW w:w="4644" w:type="dxa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Арендодатель: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М.П.                                  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>Арендатор:</w:t>
            </w:r>
          </w:p>
          <w:p w:rsidR="00F66C52" w:rsidRPr="00503EB0" w:rsidRDefault="00F66C52" w:rsidP="005D1D34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</w:p>
        </w:tc>
      </w:tr>
    </w:tbl>
    <w:p w:rsidR="00F66C52" w:rsidRDefault="00F66C52" w:rsidP="007D7D63">
      <w:pPr>
        <w:ind w:left="6804"/>
        <w:rPr>
          <w:lang w:eastAsia="ru-RU"/>
        </w:rPr>
      </w:pPr>
    </w:p>
    <w:sectPr w:rsidR="00F66C52" w:rsidSect="001A2D2D">
      <w:pgSz w:w="11906" w:h="16838" w:code="9"/>
      <w:pgMar w:top="1077" w:right="851" w:bottom="107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A62B8"/>
    <w:multiLevelType w:val="multilevel"/>
    <w:tmpl w:val="01080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8"/>
    <w:rsid w:val="00004966"/>
    <w:rsid w:val="00071FCC"/>
    <w:rsid w:val="00095B5C"/>
    <w:rsid w:val="000D2744"/>
    <w:rsid w:val="000E201A"/>
    <w:rsid w:val="000E5621"/>
    <w:rsid w:val="00152C4F"/>
    <w:rsid w:val="00194B06"/>
    <w:rsid w:val="001A2D2D"/>
    <w:rsid w:val="001B39A3"/>
    <w:rsid w:val="00223F00"/>
    <w:rsid w:val="00273A6F"/>
    <w:rsid w:val="002B564A"/>
    <w:rsid w:val="002B5DFC"/>
    <w:rsid w:val="00324CFA"/>
    <w:rsid w:val="003B02CB"/>
    <w:rsid w:val="003E1C3D"/>
    <w:rsid w:val="00406FE6"/>
    <w:rsid w:val="00442032"/>
    <w:rsid w:val="004450EB"/>
    <w:rsid w:val="00476764"/>
    <w:rsid w:val="004D7CB1"/>
    <w:rsid w:val="005413E9"/>
    <w:rsid w:val="005B10FA"/>
    <w:rsid w:val="005D1D34"/>
    <w:rsid w:val="005E49DE"/>
    <w:rsid w:val="006A6A61"/>
    <w:rsid w:val="006C7E01"/>
    <w:rsid w:val="006E01C0"/>
    <w:rsid w:val="006E2C4B"/>
    <w:rsid w:val="00714607"/>
    <w:rsid w:val="007257C4"/>
    <w:rsid w:val="007D047A"/>
    <w:rsid w:val="007D7D63"/>
    <w:rsid w:val="00830359"/>
    <w:rsid w:val="0083180E"/>
    <w:rsid w:val="00871DE0"/>
    <w:rsid w:val="0087450A"/>
    <w:rsid w:val="00915FBF"/>
    <w:rsid w:val="009167BC"/>
    <w:rsid w:val="00955193"/>
    <w:rsid w:val="00996493"/>
    <w:rsid w:val="009D5D0E"/>
    <w:rsid w:val="00A07CA7"/>
    <w:rsid w:val="00A92F6E"/>
    <w:rsid w:val="00AD203C"/>
    <w:rsid w:val="00AF0B08"/>
    <w:rsid w:val="00B01187"/>
    <w:rsid w:val="00B06E2B"/>
    <w:rsid w:val="00B1606F"/>
    <w:rsid w:val="00B35B38"/>
    <w:rsid w:val="00B44574"/>
    <w:rsid w:val="00B45382"/>
    <w:rsid w:val="00B750C4"/>
    <w:rsid w:val="00B9456A"/>
    <w:rsid w:val="00C23801"/>
    <w:rsid w:val="00C4141E"/>
    <w:rsid w:val="00CA5D2F"/>
    <w:rsid w:val="00D029BE"/>
    <w:rsid w:val="00D155AD"/>
    <w:rsid w:val="00D1710B"/>
    <w:rsid w:val="00D314A4"/>
    <w:rsid w:val="00D53CCD"/>
    <w:rsid w:val="00D93D89"/>
    <w:rsid w:val="00D95A7D"/>
    <w:rsid w:val="00DB08A6"/>
    <w:rsid w:val="00DB5E28"/>
    <w:rsid w:val="00E269F7"/>
    <w:rsid w:val="00E75133"/>
    <w:rsid w:val="00ED52C2"/>
    <w:rsid w:val="00F00FA8"/>
    <w:rsid w:val="00F25C81"/>
    <w:rsid w:val="00F66C52"/>
    <w:rsid w:val="00F871CC"/>
    <w:rsid w:val="00F92B98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dcterms:created xsi:type="dcterms:W3CDTF">2017-03-20T08:37:00Z</dcterms:created>
  <dcterms:modified xsi:type="dcterms:W3CDTF">2025-02-13T09:11:00Z</dcterms:modified>
</cp:coreProperties>
</file>