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sdt>
      <w:sdtPr>
        <w15:appearance w15:val="boundingBox"/>
        <w:id w:val="682019349"/>
        <w:docPartObj>
          <w:docPartGallery w:val="Page Numbers (Top of Page)"/>
          <w:docPartUnique w:val="true"/>
        </w:docPartObj>
        <w:rPr>
          <w:rFonts w:ascii="Times New Roman" w:hAnsi="Times New Roman" w:cs="Times New Roman"/>
          <w:sz w:val="20"/>
          <w:szCs w:val="20"/>
        </w:rPr>
      </w:sdtPr>
      <w:sdtContent>
        <w:p>
          <w:pPr>
            <w:pStyle w:val="837"/>
            <w:ind w:left="6661" w:right="0" w:firstLine="0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 xml:space="preserve">Приложение 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№ 1 </w:t>
          </w:r>
          <w:r>
            <w:rPr>
              <w:rFonts w:ascii="Times New Roman" w:hAnsi="Times New Roman" w:cs="Times New Roman"/>
              <w:sz w:val="22"/>
              <w:szCs w:val="22"/>
            </w:rPr>
          </w:r>
          <w:r>
            <w:rPr>
              <w:rFonts w:ascii="Times New Roman" w:hAnsi="Times New Roman" w:cs="Times New Roman"/>
              <w:sz w:val="22"/>
              <w:szCs w:val="22"/>
            </w:rPr>
          </w:r>
        </w:p>
        <w:p>
          <w:pPr>
            <w:pStyle w:val="837"/>
            <w:ind w:left="6661" w:right="0" w:firstLine="0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 xml:space="preserve">к 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постано</w:t>
          </w:r>
          <w:r>
            <w:rPr>
              <w:rFonts w:ascii="Times New Roman" w:hAnsi="Times New Roman" w:cs="Times New Roman"/>
              <w:sz w:val="22"/>
              <w:szCs w:val="22"/>
              <w:highlight w:val="none"/>
            </w:rPr>
            <w:t xml:space="preserve">влению администрации </w:t>
          </w:r>
          <w:r>
            <w:rPr>
              <w:rFonts w:ascii="Times New Roman" w:hAnsi="Times New Roman" w:cs="Times New Roman"/>
              <w:sz w:val="22"/>
              <w:szCs w:val="22"/>
              <w:highlight w:val="none"/>
            </w:rPr>
            <w:t xml:space="preserve">Курагин</w:t>
          </w:r>
          <w:r>
            <w:rPr>
              <w:rFonts w:ascii="Times New Roman" w:hAnsi="Times New Roman" w:cs="Times New Roman"/>
              <w:sz w:val="22"/>
              <w:szCs w:val="22"/>
              <w:highlight w:val="none"/>
            </w:rPr>
            <w:t xml:space="preserve">ского района Краснояр</w:t>
          </w:r>
          <w:r>
            <w:rPr>
              <w:rFonts w:ascii="Times New Roman" w:hAnsi="Times New Roman" w:cs="Times New Roman"/>
              <w:sz w:val="22"/>
              <w:szCs w:val="22"/>
              <w:highlight w:val="none"/>
            </w:rPr>
            <w:t xml:space="preserve">ског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о края</w:t>
          </w:r>
          <w:r>
            <w:rPr>
              <w:rFonts w:ascii="Times New Roman" w:hAnsi="Times New Roman" w:cs="Times New Roman"/>
              <w:sz w:val="22"/>
              <w:szCs w:val="22"/>
            </w:rPr>
          </w:r>
          <w:r>
            <w:rPr>
              <w:rFonts w:ascii="Times New Roman" w:hAnsi="Times New Roman" w:cs="Times New Roman"/>
              <w:sz w:val="22"/>
              <w:szCs w:val="22"/>
            </w:rPr>
          </w:r>
        </w:p>
        <w:p>
          <w:pPr>
            <w:pStyle w:val="837"/>
            <w:ind w:left="6661" w:right="0" w:firstLine="0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 xml:space="preserve">от_____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__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_____№________</w:t>
          </w:r>
          <w:r>
            <w:rPr>
              <w:rFonts w:ascii="Times New Roman" w:hAnsi="Times New Roman" w:cs="Times New Roman"/>
              <w:sz w:val="22"/>
              <w:szCs w:val="22"/>
            </w:rPr>
          </w:r>
          <w:r>
            <w:rPr>
              <w:rFonts w:ascii="Times New Roman" w:hAnsi="Times New Roman" w:cs="Times New Roman"/>
              <w:sz w:val="22"/>
              <w:szCs w:val="22"/>
            </w:rPr>
          </w:r>
        </w:p>
      </w:sdtContent>
    </w:sdt>
    <w:p>
      <w:pPr>
        <w:jc w:val="center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ГРАНИЦАХ ПУБЛИЧНОГО СЕРВИТУТА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834"/>
        <w:tblW w:w="95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390"/>
        <w:gridCol w:w="1842"/>
        <w:gridCol w:w="2268"/>
      </w:tblGrid>
      <w:tr>
        <w:tblPrEx/>
        <w:trPr/>
        <w:tc>
          <w:tcPr>
            <w:tcW w:w="5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Местоположение границ публичного сервитута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41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Курагин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ский р-н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Система координат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41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МСК-167, (зона 4)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определения координат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41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Аналитический метод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5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Площадь земельного участка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41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  <w:t xml:space="preserve">134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  <w:t xml:space="preserve"> кв. 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Средняя квадратическая погрешность положения характерной точки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41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0,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характерных точек границ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41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Координаты, 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39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Y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39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407945.10</w:t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72379.65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39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407941.66</w:t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72381.70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39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407923.97</w:t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72353.50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39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407927.41</w:t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72351.39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39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407945.10</w:t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72379.65</w:t>
            </w:r>
            <w:r>
              <w:rPr>
                <w:sz w:val="22"/>
                <w:szCs w:val="22"/>
              </w:rPr>
            </w:r>
          </w:p>
        </w:tc>
      </w:tr>
    </w:tbl>
    <w:tbl>
      <w:tblPr>
        <w:tblStyle w:val="834"/>
        <w:tblW w:w="9500" w:type="dxa"/>
        <w:tblInd w:w="421" w:type="dxa"/>
        <w:tblBorders>
          <w:bottom w:val="non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7516"/>
        <w:gridCol w:w="283"/>
        <w:gridCol w:w="283"/>
      </w:tblGrid>
      <w:tr>
        <w:tblPrEx/>
        <w:trPr>
          <w:trHeight w:val="249"/>
        </w:trPr>
        <w:tc>
          <w:tcPr>
            <w:gridSpan w:val="4"/>
            <w:tcBorders>
              <w:top w:val="single" w:color="000000" w:sz="4" w:space="0"/>
              <w:bottom w:val="none" w:color="000000" w:sz="4" w:space="0"/>
            </w:tcBorders>
            <w:tcW w:w="9500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98220" cy="3171001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116690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rcRect l="4420" t="18853" r="1953" b="27914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5898219" cy="3171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64.43pt;height:249.69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62"/>
        </w:trPr>
        <w:tc>
          <w:tcPr>
            <w:gridSpan w:val="4"/>
            <w:tcBorders>
              <w:top w:val="none" w:color="000000" w:sz="4" w:space="0"/>
              <w:bottom w:val="single" w:color="000000" w:sz="4" w:space="0"/>
            </w:tcBorders>
            <w:tcW w:w="9500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Масштаб 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000000" w:sz="4" w:space="0"/>
            <w:bottom w:val="single" w:color="auto" w:sz="4" w:space="0"/>
            <w:insideH w:val="none" w:color="000000" w:sz="4" w:space="0"/>
            <w:insideV w:val="none" w:color="000000" w:sz="4" w:space="0"/>
          </w:tblBorders>
        </w:tblPrEx>
        <w:trPr>
          <w:trHeight w:val="29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0" w:name="_GoBack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Условные обозначения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none" w:color="000000" w:sz="4" w:space="0"/>
            <w:bottom w:val="single" w:color="auto" w:sz="4" w:space="0"/>
            <w:insideH w:val="none" w:color="000000" w:sz="4" w:space="0"/>
            <w:insideV w:val="none" w:color="000000" w:sz="4" w:space="0"/>
          </w:tblBorders>
        </w:tblPrEx>
        <w:trPr>
          <w:trHeight w:val="38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2290" cy="287020"/>
                      <wp:effectExtent l="0" t="0" r="0" b="0"/>
                      <wp:docPr id="2" name="Рисунок 4" descr="shee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7e87224-e33c-46be-9cc2-318abaed9af2" descr="sheet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2.70pt;height:22.6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16" w:type="dxa"/>
            <w:textDirection w:val="lrTb"/>
            <w:noWrap w:val="false"/>
          </w:tcPr>
          <w:p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граница публичного сервитута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000000" w:sz="4" w:space="0"/>
            <w:bottom w:val="single" w:color="auto" w:sz="4" w:space="0"/>
            <w:insideH w:val="none" w:color="000000" w:sz="4" w:space="0"/>
            <w:insideV w:val="none" w:color="000000" w:sz="4" w:space="0"/>
          </w:tblBorders>
        </w:tblPrEx>
        <w:trPr>
          <w:trHeight w:val="338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9750" cy="288290"/>
                      <wp:effectExtent l="0" t="0" r="0" b="0"/>
                      <wp:docPr id="3" name="_x0000_i108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45873231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39749" cy="2882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42.50pt;height:22.70pt;mso-wrap-distance-left:0.00pt;mso-wrap-distance-top:0.00pt;mso-wrap-distance-right:0.00pt;mso-wrap-distance-bottom:0.00pt;rotation:0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16" w:type="dxa"/>
            <w:textDirection w:val="lrTb"/>
            <w:noWrap w:val="false"/>
          </w:tcPr>
          <w:p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характерная точка границы объекта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000000" w:sz="4" w:space="0"/>
            <w:bottom w:val="single" w:color="auto" w:sz="4" w:space="0"/>
            <w:insideH w:val="none" w:color="000000" w:sz="4" w:space="0"/>
            <w:insideV w:val="none" w:color="000000" w:sz="4" w:space="0"/>
          </w:tblBorders>
        </w:tblPrEx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2925" cy="285750"/>
                      <wp:effectExtent l="0" t="0" r="0" b="0"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6436576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42.75pt;height:22.5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16" w:type="dxa"/>
            <w:textDirection w:val="lrTb"/>
            <w:noWrap w:val="false"/>
          </w:tcPr>
          <w:p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кадастровый номер квартала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spacing w:before="20" w:after="2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42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2925" cy="285750"/>
                      <wp:effectExtent l="0" t="0" r="0" b="0"/>
                      <wp:docPr id="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6206443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42.75pt;height:22.50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16" w:type="dxa"/>
            <w:vMerge w:val="restart"/>
            <w:textDirection w:val="lrTb"/>
            <w:noWrap w:val="false"/>
          </w:tcPr>
          <w:p>
            <w:pPr>
              <w:pStyle w:val="83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  <w:framePr w:hSpace="180" w:wrap="around" w:vAnchor="text" w:hAnchor="text" w:x="74" w:y="1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граница кадастрового квартала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Merge w:val="restart"/>
            <w:textDirection w:val="lrTb"/>
            <w:noWrap w:val="false"/>
          </w:tcPr>
          <w:p>
            <w:pPr>
              <w:spacing w:before="20" w:after="2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vMerge w:val="restart"/>
            <w:textDirection w:val="lrTb"/>
            <w:noWrap w:val="false"/>
          </w:tcPr>
          <w:p>
            <w:pPr>
              <w:pStyle w:val="842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000000" w:sz="4" w:space="0"/>
            <w:bottom w:val="single" w:color="auto" w:sz="4" w:space="0"/>
            <w:insideH w:val="none" w:color="000000" w:sz="4" w:space="0"/>
            <w:insideV w:val="none" w:color="000000" w:sz="4" w:space="0"/>
          </w:tblBorders>
        </w:tblPrEx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2925" cy="285750"/>
                      <wp:effectExtent l="0" t="0" r="0" b="0"/>
                      <wp:docPr id="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195016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42.75pt;height:22.50pt;mso-wrap-distance-left:0.00pt;mso-wrap-distance-top:0.00pt;mso-wrap-distance-right:0.00pt;mso-wrap-distance-bottom:0.00pt;rotation:0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16" w:type="dxa"/>
            <w:textDirection w:val="lrTb"/>
            <w:noWrap w:val="false"/>
          </w:tcPr>
          <w:p>
            <w:pPr>
              <w:pStyle w:val="842"/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существующая часть границы, имеющиеся в ЕГРН сведения о которой достаточны для определения ее местоположения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spacing w:before="20" w:after="2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42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000000" w:sz="4" w:space="0"/>
            <w:bottom w:val="single" w:color="auto" w:sz="4" w:space="0"/>
            <w:insideH w:val="none" w:color="000000" w:sz="4" w:space="0"/>
            <w:insideV w:val="none" w:color="000000" w:sz="4" w:space="0"/>
          </w:tblBorders>
        </w:tblPrEx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2925" cy="285750"/>
                      <wp:effectExtent l="0" t="0" r="0" b="0"/>
                      <wp:docPr id="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3968186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42.75pt;height:22.50pt;mso-wrap-distance-left:0.00pt;mso-wrap-distance-top:0.00pt;mso-wrap-distance-right:0.00pt;mso-wrap-distance-bottom:0.0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516" w:type="dxa"/>
            <w:textDirection w:val="lrTb"/>
            <w:noWrap w:val="false"/>
          </w:tcPr>
          <w:p>
            <w:pPr>
              <w:pStyle w:val="842"/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надписи кадастрового номера земельного участка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spacing w:before="20" w:after="20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42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End w:id="0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7"/>
        <w:ind w:left="75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continuous"/>
      <w:pgSz w:w="11907" w:h="16840" w:orient="portrait"/>
      <w:pgMar w:top="850" w:right="852" w:bottom="284" w:left="1134" w:header="850" w:footer="21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7"/>
    <w:uiPriority w:val="99"/>
  </w:style>
  <w:style w:type="character" w:styleId="684">
    <w:name w:val="Footer Char"/>
    <w:basedOn w:val="831"/>
    <w:link w:val="839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9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5">
    <w:name w:val="Balloon Text"/>
    <w:basedOn w:val="830"/>
    <w:link w:val="83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6" w:customStyle="1">
    <w:name w:val="Текст выноски Знак"/>
    <w:basedOn w:val="831"/>
    <w:link w:val="835"/>
    <w:uiPriority w:val="99"/>
    <w:semiHidden/>
    <w:rPr>
      <w:rFonts w:ascii="Tahoma" w:hAnsi="Tahoma" w:cs="Tahoma"/>
      <w:sz w:val="16"/>
      <w:szCs w:val="16"/>
    </w:rPr>
  </w:style>
  <w:style w:type="paragraph" w:styleId="837">
    <w:name w:val="Header"/>
    <w:basedOn w:val="830"/>
    <w:link w:val="8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1"/>
    <w:link w:val="837"/>
    <w:uiPriority w:val="99"/>
  </w:style>
  <w:style w:type="paragraph" w:styleId="839">
    <w:name w:val="Footer"/>
    <w:basedOn w:val="830"/>
    <w:link w:val="84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1"/>
    <w:link w:val="839"/>
    <w:uiPriority w:val="99"/>
  </w:style>
  <w:style w:type="paragraph" w:styleId="841">
    <w:name w:val="List Paragraph"/>
    <w:basedOn w:val="830"/>
    <w:uiPriority w:val="34"/>
    <w:qFormat/>
    <w:pPr>
      <w:contextualSpacing/>
      <w:ind w:left="720"/>
    </w:pPr>
  </w:style>
  <w:style w:type="paragraph" w:styleId="84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МРСК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Матушкина Галина Юрьевна</dc:creator>
  <cp:revision>89</cp:revision>
  <dcterms:created xsi:type="dcterms:W3CDTF">2019-03-18T06:37:00Z</dcterms:created>
  <dcterms:modified xsi:type="dcterms:W3CDTF">2025-12-09T05:05:28Z</dcterms:modified>
</cp:coreProperties>
</file>